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EDAA5" w14:textId="75A16180" w:rsidR="005C1E89" w:rsidRPr="0074736A" w:rsidRDefault="005C1E89" w:rsidP="009417A0">
      <w:pPr>
        <w:widowControl w:val="0"/>
        <w:autoSpaceDE w:val="0"/>
        <w:autoSpaceDN w:val="0"/>
        <w:adjustRightInd w:val="0"/>
        <w:spacing w:after="120" w:line="240" w:lineRule="auto"/>
        <w:ind w:left="1949" w:right="1182"/>
        <w:jc w:val="left"/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</w:pPr>
      <w:bookmarkStart w:id="0" w:name="chuong_pl_1_name"/>
    </w:p>
    <w:p w14:paraId="5BE4971D" w14:textId="10239468" w:rsidR="009F4ACD" w:rsidRPr="0074736A" w:rsidRDefault="005C1E89" w:rsidP="009417A0">
      <w:pPr>
        <w:widowControl w:val="0"/>
        <w:autoSpaceDE w:val="0"/>
        <w:autoSpaceDN w:val="0"/>
        <w:adjustRightInd w:val="0"/>
        <w:spacing w:after="120" w:line="240" w:lineRule="auto"/>
        <w:ind w:right="1182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</w:pPr>
      <w:r w:rsidRPr="0074736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ab/>
      </w:r>
    </w:p>
    <w:p w14:paraId="669C12C7" w14:textId="4001011E" w:rsidR="005C1E89" w:rsidRPr="0074736A" w:rsidRDefault="005C1E89" w:rsidP="009417A0">
      <w:pPr>
        <w:widowControl w:val="0"/>
        <w:autoSpaceDE w:val="0"/>
        <w:autoSpaceDN w:val="0"/>
        <w:adjustRightInd w:val="0"/>
        <w:spacing w:after="120" w:line="240" w:lineRule="auto"/>
        <w:ind w:right="1182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</w:pPr>
      <w:r w:rsidRPr="0074736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    </w:t>
      </w:r>
      <w:r w:rsidRPr="0074736A">
        <w:rPr>
          <w:rFonts w:ascii="Times New Roman" w:eastAsia="Calibri" w:hAnsi="Times New Roman" w:cs="Times New Roman"/>
          <w:sz w:val="26"/>
          <w:szCs w:val="26"/>
          <w:lang w:val="vi-VN"/>
        </w:rPr>
        <w:drawing>
          <wp:anchor distT="0" distB="0" distL="114300" distR="114300" simplePos="0" relativeHeight="251668480" behindDoc="0" locked="0" layoutInCell="1" allowOverlap="1" wp14:anchorId="728E9457" wp14:editId="62DDD24D">
            <wp:simplePos x="0" y="0"/>
            <wp:positionH relativeFrom="column">
              <wp:posOffset>1748790</wp:posOffset>
            </wp:positionH>
            <wp:positionV relativeFrom="paragraph">
              <wp:posOffset>226060</wp:posOffset>
            </wp:positionV>
            <wp:extent cx="2553335" cy="1924050"/>
            <wp:effectExtent l="0" t="0" r="0" b="0"/>
            <wp:wrapSquare wrapText="bothSides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736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ab/>
      </w:r>
      <w:r w:rsidRPr="0074736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ab/>
      </w:r>
    </w:p>
    <w:p w14:paraId="0C89511C" w14:textId="77777777" w:rsidR="005C1E89" w:rsidRPr="0074736A" w:rsidRDefault="005C1E89" w:rsidP="009417A0">
      <w:pPr>
        <w:widowControl w:val="0"/>
        <w:autoSpaceDE w:val="0"/>
        <w:autoSpaceDN w:val="0"/>
        <w:adjustRightInd w:val="0"/>
        <w:spacing w:before="1" w:after="120" w:line="240" w:lineRule="auto"/>
        <w:jc w:val="left"/>
        <w:rPr>
          <w:rFonts w:ascii="Times New Roman" w:eastAsia="Calibri" w:hAnsi="Times New Roman" w:cs="Times New Roman"/>
          <w:sz w:val="26"/>
          <w:szCs w:val="26"/>
          <w:lang w:val="vi-VN"/>
        </w:rPr>
      </w:pPr>
    </w:p>
    <w:p w14:paraId="0AF95978" w14:textId="77777777" w:rsidR="005C1E89" w:rsidRPr="0074736A" w:rsidRDefault="005C1E89" w:rsidP="009417A0">
      <w:pPr>
        <w:widowControl w:val="0"/>
        <w:autoSpaceDE w:val="0"/>
        <w:autoSpaceDN w:val="0"/>
        <w:adjustRightInd w:val="0"/>
        <w:spacing w:after="120" w:line="240" w:lineRule="auto"/>
        <w:jc w:val="left"/>
        <w:rPr>
          <w:rFonts w:ascii="Times New Roman" w:eastAsia="Calibri" w:hAnsi="Times New Roman" w:cs="Times New Roman"/>
          <w:sz w:val="20"/>
          <w:szCs w:val="20"/>
          <w:lang w:val="vi-VN"/>
        </w:rPr>
      </w:pPr>
    </w:p>
    <w:p w14:paraId="1AEA1036" w14:textId="77777777" w:rsidR="005C1E89" w:rsidRPr="0074736A" w:rsidRDefault="005C1E89" w:rsidP="009417A0">
      <w:pPr>
        <w:widowControl w:val="0"/>
        <w:autoSpaceDE w:val="0"/>
        <w:autoSpaceDN w:val="0"/>
        <w:adjustRightInd w:val="0"/>
        <w:spacing w:after="120" w:line="240" w:lineRule="auto"/>
        <w:jc w:val="left"/>
        <w:rPr>
          <w:rFonts w:ascii="Times New Roman" w:eastAsia="Calibri" w:hAnsi="Times New Roman" w:cs="Times New Roman"/>
          <w:sz w:val="20"/>
          <w:szCs w:val="20"/>
          <w:lang w:val="vi-VN"/>
        </w:rPr>
      </w:pPr>
    </w:p>
    <w:p w14:paraId="207CA343" w14:textId="77777777" w:rsidR="005C1E89" w:rsidRPr="0074736A" w:rsidRDefault="005C1E89" w:rsidP="009417A0">
      <w:pPr>
        <w:widowControl w:val="0"/>
        <w:autoSpaceDE w:val="0"/>
        <w:autoSpaceDN w:val="0"/>
        <w:adjustRightInd w:val="0"/>
        <w:spacing w:after="120" w:line="240" w:lineRule="auto"/>
        <w:jc w:val="left"/>
        <w:rPr>
          <w:rFonts w:ascii="Times New Roman" w:eastAsia="Calibri" w:hAnsi="Times New Roman" w:cs="Times New Roman"/>
          <w:sz w:val="20"/>
          <w:szCs w:val="20"/>
          <w:lang w:val="vi-VN"/>
        </w:rPr>
      </w:pPr>
    </w:p>
    <w:p w14:paraId="68900B4B" w14:textId="77777777" w:rsidR="005C1E89" w:rsidRPr="0074736A" w:rsidRDefault="005C1E89" w:rsidP="009417A0">
      <w:pPr>
        <w:widowControl w:val="0"/>
        <w:autoSpaceDE w:val="0"/>
        <w:autoSpaceDN w:val="0"/>
        <w:adjustRightInd w:val="0"/>
        <w:spacing w:after="120" w:line="240" w:lineRule="auto"/>
        <w:jc w:val="left"/>
        <w:rPr>
          <w:rFonts w:ascii="Times New Roman" w:eastAsia="Calibri" w:hAnsi="Times New Roman" w:cs="Times New Roman"/>
          <w:sz w:val="20"/>
          <w:szCs w:val="20"/>
          <w:lang w:val="vi-VN"/>
        </w:rPr>
      </w:pPr>
    </w:p>
    <w:p w14:paraId="790E20CC" w14:textId="77777777" w:rsidR="005C1E89" w:rsidRPr="0074736A" w:rsidRDefault="005C1E89" w:rsidP="009417A0">
      <w:pPr>
        <w:widowControl w:val="0"/>
        <w:tabs>
          <w:tab w:val="left" w:pos="4080"/>
        </w:tabs>
        <w:autoSpaceDE w:val="0"/>
        <w:autoSpaceDN w:val="0"/>
        <w:adjustRightInd w:val="0"/>
        <w:spacing w:after="120" w:line="240" w:lineRule="auto"/>
        <w:jc w:val="left"/>
        <w:rPr>
          <w:rFonts w:ascii="Times New Roman" w:eastAsia="Calibri" w:hAnsi="Times New Roman" w:cs="Times New Roman"/>
          <w:sz w:val="20"/>
          <w:szCs w:val="20"/>
          <w:lang w:val="vi-VN"/>
        </w:rPr>
      </w:pPr>
      <w:r w:rsidRPr="0074736A">
        <w:rPr>
          <w:rFonts w:ascii="Times New Roman" w:eastAsia="Calibri" w:hAnsi="Times New Roman" w:cs="Times New Roman"/>
          <w:sz w:val="20"/>
          <w:szCs w:val="20"/>
          <w:lang w:val="vi-VN"/>
        </w:rPr>
        <w:tab/>
      </w:r>
    </w:p>
    <w:p w14:paraId="2E0D292C" w14:textId="77777777" w:rsidR="005C1E89" w:rsidRPr="0074736A" w:rsidRDefault="005C1E89" w:rsidP="009417A0">
      <w:pPr>
        <w:widowControl w:val="0"/>
        <w:autoSpaceDE w:val="0"/>
        <w:autoSpaceDN w:val="0"/>
        <w:adjustRightInd w:val="0"/>
        <w:spacing w:after="120" w:line="240" w:lineRule="auto"/>
        <w:jc w:val="left"/>
        <w:rPr>
          <w:rFonts w:ascii="Times New Roman" w:eastAsia="Calibri" w:hAnsi="Times New Roman" w:cs="Times New Roman"/>
          <w:sz w:val="20"/>
          <w:szCs w:val="20"/>
          <w:lang w:val="vi-VN"/>
        </w:rPr>
      </w:pPr>
    </w:p>
    <w:p w14:paraId="49F14896" w14:textId="77777777" w:rsidR="005C1E89" w:rsidRPr="0074736A" w:rsidRDefault="005C1E89" w:rsidP="009417A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sz w:val="40"/>
          <w:szCs w:val="20"/>
          <w:lang w:val="vi-VN"/>
        </w:rPr>
      </w:pPr>
    </w:p>
    <w:p w14:paraId="487A86E5" w14:textId="77777777" w:rsidR="005C1E89" w:rsidRPr="0074736A" w:rsidRDefault="005C1E89" w:rsidP="009417A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60"/>
          <w:szCs w:val="60"/>
          <w:lang w:val="vi-VN"/>
        </w:rPr>
      </w:pPr>
    </w:p>
    <w:p w14:paraId="1F95E851" w14:textId="77777777" w:rsidR="005C1E89" w:rsidRPr="0074736A" w:rsidRDefault="005C1E89" w:rsidP="009417A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60"/>
          <w:szCs w:val="60"/>
          <w:lang w:val="vi-VN"/>
        </w:rPr>
      </w:pPr>
    </w:p>
    <w:p w14:paraId="6CB7A9E3" w14:textId="77777777" w:rsidR="00F16535" w:rsidRPr="00F16535" w:rsidRDefault="00A52221" w:rsidP="009417A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50"/>
          <w:szCs w:val="50"/>
          <w:lang w:val="vi-VN"/>
        </w:rPr>
      </w:pPr>
      <w:r w:rsidRPr="00F16535">
        <w:rPr>
          <w:rFonts w:ascii="Times New Roman" w:eastAsia="Calibri" w:hAnsi="Times New Roman" w:cs="Times New Roman"/>
          <w:b/>
          <w:sz w:val="50"/>
          <w:szCs w:val="50"/>
          <w:lang w:val="vi-VN"/>
        </w:rPr>
        <w:t xml:space="preserve">KẾ HOẠCH </w:t>
      </w:r>
    </w:p>
    <w:p w14:paraId="54FE3F32" w14:textId="19FF283F" w:rsidR="005C1E89" w:rsidRPr="00F16535" w:rsidRDefault="00F16535" w:rsidP="009417A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50"/>
          <w:szCs w:val="50"/>
        </w:rPr>
      </w:pPr>
      <w:r w:rsidRPr="00F16535">
        <w:rPr>
          <w:rFonts w:ascii="Times New Roman" w:eastAsia="Calibri" w:hAnsi="Times New Roman" w:cs="Times New Roman"/>
          <w:b/>
          <w:sz w:val="50"/>
          <w:szCs w:val="50"/>
        </w:rPr>
        <w:t>ỨNG PHÓ TÌNH HUỐNG KHẨN CẤP</w:t>
      </w:r>
    </w:p>
    <w:p w14:paraId="38CB3DDA" w14:textId="77777777" w:rsidR="005C1E89" w:rsidRPr="0074736A" w:rsidRDefault="005C1E89" w:rsidP="009417A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60"/>
          <w:szCs w:val="60"/>
          <w:lang w:val="vi-VN"/>
        </w:rPr>
      </w:pPr>
    </w:p>
    <w:p w14:paraId="6810A21E" w14:textId="77777777" w:rsidR="005C1E89" w:rsidRPr="0074736A" w:rsidRDefault="005C1E89" w:rsidP="009417A0">
      <w:pPr>
        <w:spacing w:before="120" w:after="120" w:line="240" w:lineRule="auto"/>
        <w:jc w:val="left"/>
        <w:rPr>
          <w:rFonts w:ascii="Times New Roman" w:eastAsia="Calibri" w:hAnsi="Times New Roman" w:cs="Times New Roman"/>
          <w:b/>
          <w:bCs/>
          <w:sz w:val="24"/>
          <w:lang w:val="vi-VN"/>
        </w:rPr>
      </w:pPr>
      <w:r w:rsidRPr="0074736A">
        <w:rPr>
          <w:rFonts w:ascii="Times New Roman" w:eastAsia="Calibri" w:hAnsi="Times New Roman" w:cs="Times New Roman"/>
          <w:b/>
          <w:bCs/>
          <w:sz w:val="24"/>
          <w:lang w:val="vi-VN"/>
        </w:rPr>
        <w:tab/>
        <w:t xml:space="preserve">DỰ ÁN: </w:t>
      </w:r>
      <w:r w:rsidRPr="0074736A">
        <w:rPr>
          <w:rFonts w:ascii="Times New Roman" w:eastAsia="Calibri" w:hAnsi="Times New Roman" w:cs="Times New Roman"/>
          <w:b/>
          <w:bCs/>
          <w:sz w:val="24"/>
          <w:lang w:val="vi-VN"/>
        </w:rPr>
        <w:tab/>
        <w:t xml:space="preserve">PHẦN QUY HOẠCH SỐ 02 – KHU NGHĨ DƯỠNG VÀ NHÀ Ở </w:t>
      </w:r>
    </w:p>
    <w:p w14:paraId="61285581" w14:textId="77777777" w:rsidR="005C1E89" w:rsidRPr="0074736A" w:rsidRDefault="005C1E89" w:rsidP="009417A0">
      <w:pPr>
        <w:spacing w:before="120" w:after="120" w:line="240" w:lineRule="auto"/>
        <w:jc w:val="left"/>
        <w:rPr>
          <w:rFonts w:ascii="Times New Roman" w:eastAsia="Calibri" w:hAnsi="Times New Roman" w:cs="Times New Roman"/>
          <w:b/>
          <w:bCs/>
          <w:sz w:val="24"/>
          <w:lang w:val="vi-VN"/>
        </w:rPr>
      </w:pPr>
      <w:r w:rsidRPr="0074736A">
        <w:rPr>
          <w:rFonts w:ascii="Times New Roman" w:eastAsia="Calibri" w:hAnsi="Times New Roman" w:cs="Times New Roman"/>
          <w:b/>
          <w:bCs/>
          <w:sz w:val="24"/>
          <w:lang w:val="vi-VN"/>
        </w:rPr>
        <w:tab/>
      </w:r>
      <w:r w:rsidRPr="0074736A">
        <w:rPr>
          <w:rFonts w:ascii="Times New Roman" w:eastAsia="Calibri" w:hAnsi="Times New Roman" w:cs="Times New Roman"/>
          <w:b/>
          <w:bCs/>
          <w:sz w:val="24"/>
          <w:lang w:val="vi-VN"/>
        </w:rPr>
        <w:tab/>
      </w:r>
      <w:r w:rsidRPr="0074736A">
        <w:rPr>
          <w:rFonts w:ascii="Times New Roman" w:eastAsia="Calibri" w:hAnsi="Times New Roman" w:cs="Times New Roman"/>
          <w:b/>
          <w:bCs/>
          <w:sz w:val="24"/>
          <w:lang w:val="vi-VN"/>
        </w:rPr>
        <w:tab/>
        <w:t>CAO CẤP THE EMPIRE</w:t>
      </w:r>
    </w:p>
    <w:p w14:paraId="63651253" w14:textId="77777777" w:rsidR="005C1E89" w:rsidRPr="0074736A" w:rsidRDefault="005C1E89" w:rsidP="009417A0">
      <w:pPr>
        <w:spacing w:before="120" w:after="120" w:line="240" w:lineRule="auto"/>
        <w:jc w:val="left"/>
        <w:rPr>
          <w:rFonts w:ascii="Times New Roman" w:eastAsia="Calibri" w:hAnsi="Times New Roman" w:cs="Times New Roman"/>
          <w:b/>
          <w:bCs/>
          <w:sz w:val="24"/>
          <w:lang w:val="vi-VN"/>
        </w:rPr>
      </w:pPr>
      <w:r w:rsidRPr="0074736A">
        <w:rPr>
          <w:rFonts w:ascii="Times New Roman" w:eastAsia="Calibri" w:hAnsi="Times New Roman" w:cs="Times New Roman"/>
          <w:b/>
          <w:bCs/>
          <w:sz w:val="24"/>
          <w:lang w:val="vi-VN"/>
        </w:rPr>
        <w:tab/>
        <w:t xml:space="preserve">GÓI THẦU: </w:t>
      </w:r>
      <w:r w:rsidRPr="0074736A">
        <w:rPr>
          <w:rFonts w:ascii="Times New Roman" w:eastAsia="Calibri" w:hAnsi="Times New Roman" w:cs="Times New Roman"/>
          <w:b/>
          <w:bCs/>
          <w:sz w:val="24"/>
          <w:lang w:val="vi-VN"/>
        </w:rPr>
        <w:tab/>
        <w:t>THI CÔNG KẾT CẤU PHẦN NGẦM 37 CĂN BIỆT THỰ</w:t>
      </w:r>
    </w:p>
    <w:p w14:paraId="377CD989" w14:textId="77777777" w:rsidR="005C1E89" w:rsidRPr="0074736A" w:rsidRDefault="005C1E89" w:rsidP="009417A0">
      <w:pPr>
        <w:spacing w:before="120" w:after="120" w:line="240" w:lineRule="auto"/>
        <w:jc w:val="left"/>
        <w:rPr>
          <w:rFonts w:ascii="Times New Roman" w:eastAsia="Calibri" w:hAnsi="Times New Roman" w:cs="Times New Roman"/>
          <w:b/>
          <w:bCs/>
          <w:sz w:val="24"/>
          <w:lang w:val="vi-VN"/>
        </w:rPr>
      </w:pPr>
      <w:r w:rsidRPr="0074736A">
        <w:rPr>
          <w:rFonts w:ascii="Times New Roman" w:eastAsia="Calibri" w:hAnsi="Times New Roman" w:cs="Times New Roman"/>
          <w:b/>
          <w:bCs/>
          <w:sz w:val="24"/>
          <w:lang w:val="vi-VN"/>
        </w:rPr>
        <w:tab/>
        <w:t xml:space="preserve">ĐỊA ĐIỂM: </w:t>
      </w:r>
      <w:r w:rsidRPr="0074736A">
        <w:rPr>
          <w:rFonts w:ascii="Times New Roman" w:eastAsia="Calibri" w:hAnsi="Times New Roman" w:cs="Times New Roman"/>
          <w:b/>
          <w:bCs/>
          <w:sz w:val="24"/>
          <w:lang w:val="vi-VN"/>
        </w:rPr>
        <w:tab/>
        <w:t>PHƯỜNG HÒA HẢI, QUẬN NGŨ HÀNH SƠN, TP ĐÀ NẴNG</w:t>
      </w:r>
    </w:p>
    <w:p w14:paraId="4BB23F60" w14:textId="77777777" w:rsidR="005C1E89" w:rsidRPr="0074736A" w:rsidRDefault="005C1E89" w:rsidP="009417A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60"/>
          <w:szCs w:val="60"/>
          <w:lang w:val="vi-VN"/>
        </w:rPr>
      </w:pPr>
    </w:p>
    <w:p w14:paraId="10362137" w14:textId="783609C9" w:rsidR="005C1E89" w:rsidRDefault="005C1E89" w:rsidP="009417A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sz w:val="44"/>
          <w:szCs w:val="20"/>
          <w:lang w:val="vi-VN"/>
        </w:rPr>
      </w:pPr>
    </w:p>
    <w:p w14:paraId="4C225B3B" w14:textId="5D12BFF9" w:rsidR="00B53B80" w:rsidRDefault="00B53B80" w:rsidP="009417A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sz w:val="44"/>
          <w:szCs w:val="20"/>
          <w:lang w:val="vi-VN"/>
        </w:rPr>
      </w:pPr>
    </w:p>
    <w:p w14:paraId="335B8F9F" w14:textId="5AA18A45" w:rsidR="00B53B80" w:rsidRDefault="00B53B80" w:rsidP="009417A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sz w:val="44"/>
          <w:szCs w:val="20"/>
          <w:lang w:val="vi-VN"/>
        </w:rPr>
      </w:pPr>
    </w:p>
    <w:p w14:paraId="02426C29" w14:textId="493C145F" w:rsidR="00B53B80" w:rsidRDefault="00B53B80" w:rsidP="009417A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sz w:val="44"/>
          <w:szCs w:val="20"/>
          <w:lang w:val="vi-VN"/>
        </w:rPr>
      </w:pPr>
    </w:p>
    <w:p w14:paraId="5A901755" w14:textId="77777777" w:rsidR="00B53B80" w:rsidRPr="0074736A" w:rsidRDefault="00B53B80" w:rsidP="009417A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sz w:val="44"/>
          <w:szCs w:val="20"/>
          <w:lang w:val="vi-VN"/>
        </w:rPr>
      </w:pPr>
    </w:p>
    <w:p w14:paraId="07A4FE92" w14:textId="77777777" w:rsidR="005C1E89" w:rsidRPr="0074736A" w:rsidRDefault="005C1E89" w:rsidP="009417A0">
      <w:pPr>
        <w:widowControl w:val="0"/>
        <w:autoSpaceDE w:val="0"/>
        <w:autoSpaceDN w:val="0"/>
        <w:adjustRightInd w:val="0"/>
        <w:spacing w:before="1" w:after="120" w:line="240" w:lineRule="auto"/>
        <w:ind w:left="1045" w:right="-20"/>
        <w:jc w:val="left"/>
        <w:rPr>
          <w:rFonts w:ascii="Times New Roman" w:eastAsia="Calibri" w:hAnsi="Times New Roman" w:cs="Times New Roman"/>
          <w:sz w:val="26"/>
          <w:szCs w:val="28"/>
          <w:lang w:val="vi-VN"/>
        </w:rPr>
      </w:pPr>
      <w:bookmarkStart w:id="1" w:name="_GoBack"/>
      <w:bookmarkEnd w:id="1"/>
    </w:p>
    <w:p w14:paraId="5FC6D45E" w14:textId="51E8ACEE" w:rsidR="005C1E89" w:rsidRDefault="005C1E89" w:rsidP="009417A0">
      <w:pPr>
        <w:widowControl w:val="0"/>
        <w:autoSpaceDE w:val="0"/>
        <w:autoSpaceDN w:val="0"/>
        <w:adjustRightInd w:val="0"/>
        <w:spacing w:before="68" w:after="120" w:line="240" w:lineRule="auto"/>
        <w:ind w:left="1949" w:right="1182"/>
        <w:jc w:val="center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14:paraId="663F1102" w14:textId="1C7C5ECF" w:rsidR="00B53B80" w:rsidRDefault="00B53B80" w:rsidP="009417A0">
      <w:pPr>
        <w:widowControl w:val="0"/>
        <w:autoSpaceDE w:val="0"/>
        <w:autoSpaceDN w:val="0"/>
        <w:adjustRightInd w:val="0"/>
        <w:spacing w:before="68" w:after="120" w:line="240" w:lineRule="auto"/>
        <w:ind w:left="1949" w:right="1182"/>
        <w:jc w:val="center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53B80" w:rsidRPr="00402659" w14:paraId="0C5A9894" w14:textId="77777777" w:rsidTr="0044729F">
        <w:trPr>
          <w:trHeight w:val="4214"/>
        </w:trPr>
        <w:tc>
          <w:tcPr>
            <w:tcW w:w="2265" w:type="dxa"/>
          </w:tcPr>
          <w:p w14:paraId="48954252" w14:textId="77777777" w:rsidR="00B53B80" w:rsidRPr="00402659" w:rsidRDefault="00B53B80" w:rsidP="0044729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659">
              <w:rPr>
                <w:rFonts w:ascii="Times New Roman" w:hAnsi="Times New Roman" w:cs="Times New Roman"/>
                <w:sz w:val="28"/>
                <w:szCs w:val="28"/>
              </w:rPr>
              <w:t>Đại diện BQL DA</w:t>
            </w:r>
          </w:p>
        </w:tc>
        <w:tc>
          <w:tcPr>
            <w:tcW w:w="2265" w:type="dxa"/>
          </w:tcPr>
          <w:p w14:paraId="211E23D9" w14:textId="77777777" w:rsidR="00B53B80" w:rsidRPr="00402659" w:rsidRDefault="00B53B80" w:rsidP="0044729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659">
              <w:rPr>
                <w:rFonts w:ascii="Times New Roman" w:hAnsi="Times New Roman" w:cs="Times New Roman"/>
                <w:sz w:val="28"/>
                <w:szCs w:val="28"/>
              </w:rPr>
              <w:t>Đại diện TVGS</w:t>
            </w:r>
          </w:p>
        </w:tc>
        <w:tc>
          <w:tcPr>
            <w:tcW w:w="2266" w:type="dxa"/>
          </w:tcPr>
          <w:p w14:paraId="1C52106E" w14:textId="77777777" w:rsidR="00B53B80" w:rsidRPr="00402659" w:rsidRDefault="00B53B80" w:rsidP="0044729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659">
              <w:rPr>
                <w:rFonts w:ascii="Times New Roman" w:hAnsi="Times New Roman" w:cs="Times New Roman"/>
                <w:sz w:val="28"/>
                <w:szCs w:val="28"/>
              </w:rPr>
              <w:t>Đại diện Tổng thầu</w:t>
            </w:r>
          </w:p>
        </w:tc>
        <w:tc>
          <w:tcPr>
            <w:tcW w:w="2266" w:type="dxa"/>
          </w:tcPr>
          <w:p w14:paraId="134D0236" w14:textId="77777777" w:rsidR="00B53B80" w:rsidRPr="00402659" w:rsidRDefault="00B53B80" w:rsidP="0044729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659">
              <w:rPr>
                <w:rFonts w:ascii="Times New Roman" w:hAnsi="Times New Roman" w:cs="Times New Roman"/>
                <w:sz w:val="28"/>
                <w:szCs w:val="28"/>
              </w:rPr>
              <w:t>Đại diện Nhà thầu thi công</w:t>
            </w:r>
          </w:p>
        </w:tc>
      </w:tr>
    </w:tbl>
    <w:p w14:paraId="6A4DDFF2" w14:textId="77777777" w:rsidR="00B53B80" w:rsidRPr="0074736A" w:rsidRDefault="00B53B80" w:rsidP="009417A0">
      <w:pPr>
        <w:widowControl w:val="0"/>
        <w:autoSpaceDE w:val="0"/>
        <w:autoSpaceDN w:val="0"/>
        <w:adjustRightInd w:val="0"/>
        <w:spacing w:before="68" w:after="120" w:line="240" w:lineRule="auto"/>
        <w:ind w:left="1949" w:right="1182"/>
        <w:jc w:val="center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14:paraId="69CE163A" w14:textId="3EEBC578" w:rsidR="005C1E89" w:rsidRDefault="005C1E89" w:rsidP="009417A0">
      <w:pPr>
        <w:widowControl w:val="0"/>
        <w:autoSpaceDE w:val="0"/>
        <w:autoSpaceDN w:val="0"/>
        <w:adjustRightInd w:val="0"/>
        <w:spacing w:before="68" w:after="120" w:line="240" w:lineRule="auto"/>
        <w:ind w:left="1949" w:right="1182"/>
        <w:jc w:val="center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14:paraId="760351C0" w14:textId="5F813B9F" w:rsidR="00B53B80" w:rsidRDefault="00B53B80" w:rsidP="009417A0">
      <w:pPr>
        <w:widowControl w:val="0"/>
        <w:autoSpaceDE w:val="0"/>
        <w:autoSpaceDN w:val="0"/>
        <w:adjustRightInd w:val="0"/>
        <w:spacing w:before="68" w:after="120" w:line="240" w:lineRule="auto"/>
        <w:ind w:left="1949" w:right="1182"/>
        <w:jc w:val="center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14:paraId="7BD91A20" w14:textId="3DDDA3CA" w:rsidR="00B53B80" w:rsidRDefault="00B53B80" w:rsidP="009417A0">
      <w:pPr>
        <w:widowControl w:val="0"/>
        <w:autoSpaceDE w:val="0"/>
        <w:autoSpaceDN w:val="0"/>
        <w:adjustRightInd w:val="0"/>
        <w:spacing w:before="68" w:after="120" w:line="240" w:lineRule="auto"/>
        <w:ind w:left="1949" w:right="1182"/>
        <w:jc w:val="center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14:paraId="7AE14523" w14:textId="14F9C43A" w:rsidR="00B53B80" w:rsidRDefault="00B53B80" w:rsidP="009417A0">
      <w:pPr>
        <w:widowControl w:val="0"/>
        <w:autoSpaceDE w:val="0"/>
        <w:autoSpaceDN w:val="0"/>
        <w:adjustRightInd w:val="0"/>
        <w:spacing w:before="68" w:after="120" w:line="240" w:lineRule="auto"/>
        <w:ind w:left="1949" w:right="1182"/>
        <w:jc w:val="center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14:paraId="4CE9A5E2" w14:textId="6C5E5A6D" w:rsidR="00B53B80" w:rsidRDefault="00B53B80" w:rsidP="009417A0">
      <w:pPr>
        <w:widowControl w:val="0"/>
        <w:autoSpaceDE w:val="0"/>
        <w:autoSpaceDN w:val="0"/>
        <w:adjustRightInd w:val="0"/>
        <w:spacing w:before="68" w:after="120" w:line="240" w:lineRule="auto"/>
        <w:ind w:left="1949" w:right="1182"/>
        <w:jc w:val="center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14:paraId="7ABFECAC" w14:textId="105C6AF8" w:rsidR="00B53B80" w:rsidRDefault="00B53B80" w:rsidP="009417A0">
      <w:pPr>
        <w:widowControl w:val="0"/>
        <w:autoSpaceDE w:val="0"/>
        <w:autoSpaceDN w:val="0"/>
        <w:adjustRightInd w:val="0"/>
        <w:spacing w:before="68" w:after="120" w:line="240" w:lineRule="auto"/>
        <w:ind w:left="1949" w:right="1182"/>
        <w:jc w:val="center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14:paraId="44805694" w14:textId="08E99120" w:rsidR="00B53B80" w:rsidRDefault="00B53B80" w:rsidP="009417A0">
      <w:pPr>
        <w:widowControl w:val="0"/>
        <w:autoSpaceDE w:val="0"/>
        <w:autoSpaceDN w:val="0"/>
        <w:adjustRightInd w:val="0"/>
        <w:spacing w:before="68" w:after="120" w:line="240" w:lineRule="auto"/>
        <w:ind w:left="1949" w:right="1182"/>
        <w:jc w:val="center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14:paraId="03711E9E" w14:textId="119D039D" w:rsidR="00B53B80" w:rsidRDefault="00B53B80" w:rsidP="009417A0">
      <w:pPr>
        <w:widowControl w:val="0"/>
        <w:autoSpaceDE w:val="0"/>
        <w:autoSpaceDN w:val="0"/>
        <w:adjustRightInd w:val="0"/>
        <w:spacing w:before="68" w:after="120" w:line="240" w:lineRule="auto"/>
        <w:ind w:left="1949" w:right="1182"/>
        <w:jc w:val="center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14:paraId="4FA05781" w14:textId="7ECF3B60" w:rsidR="00B53B80" w:rsidRDefault="00B53B80" w:rsidP="009417A0">
      <w:pPr>
        <w:widowControl w:val="0"/>
        <w:autoSpaceDE w:val="0"/>
        <w:autoSpaceDN w:val="0"/>
        <w:adjustRightInd w:val="0"/>
        <w:spacing w:before="68" w:after="120" w:line="240" w:lineRule="auto"/>
        <w:ind w:left="1949" w:right="1182"/>
        <w:jc w:val="center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14:paraId="6F25DD2A" w14:textId="7AED9DC2" w:rsidR="00B53B80" w:rsidRDefault="00B53B80" w:rsidP="009417A0">
      <w:pPr>
        <w:widowControl w:val="0"/>
        <w:autoSpaceDE w:val="0"/>
        <w:autoSpaceDN w:val="0"/>
        <w:adjustRightInd w:val="0"/>
        <w:spacing w:before="68" w:after="120" w:line="240" w:lineRule="auto"/>
        <w:ind w:left="1949" w:right="1182"/>
        <w:jc w:val="center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14:paraId="122E5A5D" w14:textId="77777777" w:rsidR="00B53B80" w:rsidRPr="0074736A" w:rsidRDefault="00B53B80" w:rsidP="009417A0">
      <w:pPr>
        <w:widowControl w:val="0"/>
        <w:autoSpaceDE w:val="0"/>
        <w:autoSpaceDN w:val="0"/>
        <w:adjustRightInd w:val="0"/>
        <w:spacing w:before="68" w:after="120" w:line="240" w:lineRule="auto"/>
        <w:ind w:left="1949" w:right="1182"/>
        <w:jc w:val="center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bookmarkEnd w:id="0"/>
    <w:p w14:paraId="7DC4398B" w14:textId="77777777" w:rsidR="00B5101F" w:rsidRPr="00B5101F" w:rsidRDefault="00B5101F" w:rsidP="009417A0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</w:pPr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>PHƯƠNG ÁN XỬ LÝ SỰ CỐ, ỨNG CỨU CÁC SỰ CỐ KHẨN CẤP</w:t>
      </w:r>
    </w:p>
    <w:p w14:paraId="1F37D367" w14:textId="77777777" w:rsidR="00B5101F" w:rsidRPr="00B5101F" w:rsidRDefault="00B5101F" w:rsidP="009417A0">
      <w:pPr>
        <w:spacing w:after="120" w:line="240" w:lineRule="auto"/>
        <w:jc w:val="left"/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</w:pPr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>I. MỤC ĐÍCH</w:t>
      </w:r>
    </w:p>
    <w:p w14:paraId="3BB5CBB1" w14:textId="77777777" w:rsidR="00B5101F" w:rsidRPr="00B5101F" w:rsidRDefault="00B5101F" w:rsidP="009417A0">
      <w:pPr>
        <w:spacing w:after="120" w:line="240" w:lineRule="auto"/>
        <w:jc w:val="left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-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Xác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định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và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đánh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giá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các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tình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trạng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khẩn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cấp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.</w:t>
      </w:r>
    </w:p>
    <w:p w14:paraId="485424C2" w14:textId="77777777" w:rsidR="00B5101F" w:rsidRPr="00B5101F" w:rsidRDefault="00B5101F" w:rsidP="009417A0">
      <w:pPr>
        <w:spacing w:after="120" w:line="240" w:lineRule="auto"/>
        <w:jc w:val="left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lastRenderedPageBreak/>
        <w:t xml:space="preserve">-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Văn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bản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hóa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cách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thức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xử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lý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và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hướng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dẫn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cách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ứng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phó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khi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xảy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ra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các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tình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trạng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khẩn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cấp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.</w:t>
      </w:r>
    </w:p>
    <w:p w14:paraId="795B99F0" w14:textId="77777777" w:rsidR="00B5101F" w:rsidRPr="00B5101F" w:rsidRDefault="00B5101F" w:rsidP="009417A0">
      <w:pPr>
        <w:spacing w:after="120" w:line="240" w:lineRule="auto"/>
        <w:jc w:val="left"/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</w:pPr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>II. PHẠM VI ÁP DỤNG</w:t>
      </w:r>
    </w:p>
    <w:p w14:paraId="4A2D7683" w14:textId="77777777" w:rsidR="00B5101F" w:rsidRPr="00B5101F" w:rsidRDefault="00B5101F" w:rsidP="009417A0">
      <w:pPr>
        <w:spacing w:after="120" w:line="240" w:lineRule="auto"/>
        <w:jc w:val="left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-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Khi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xảy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ra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các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sự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cố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khẩn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cấp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.</w:t>
      </w:r>
    </w:p>
    <w:p w14:paraId="4D284FD6" w14:textId="77777777" w:rsidR="00B5101F" w:rsidRPr="00B5101F" w:rsidRDefault="00B5101F" w:rsidP="009417A0">
      <w:pPr>
        <w:spacing w:after="120" w:line="240" w:lineRule="auto"/>
        <w:jc w:val="left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- Cho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mọi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cán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bộ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công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nhân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viên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trong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Công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ty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và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tất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cả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những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người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có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liên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quan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đến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hoạt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động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sản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xuất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của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Công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ty.</w:t>
      </w:r>
    </w:p>
    <w:p w14:paraId="7066083C" w14:textId="77777777" w:rsidR="00B5101F" w:rsidRPr="00B5101F" w:rsidRDefault="00B5101F" w:rsidP="009417A0">
      <w:pPr>
        <w:spacing w:after="120" w:line="240" w:lineRule="auto"/>
        <w:jc w:val="left"/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</w:pPr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>III. NỘI DUNG</w:t>
      </w:r>
    </w:p>
    <w:p w14:paraId="1556D0CC" w14:textId="77777777" w:rsidR="00B5101F" w:rsidRPr="00B5101F" w:rsidRDefault="00B5101F" w:rsidP="009417A0">
      <w:pPr>
        <w:spacing w:after="120" w:line="240" w:lineRule="auto"/>
        <w:jc w:val="left"/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</w:pPr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 xml:space="preserve">1. </w:t>
      </w:r>
      <w:proofErr w:type="spellStart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>Nhận</w:t>
      </w:r>
      <w:proofErr w:type="spellEnd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>biết</w:t>
      </w:r>
      <w:proofErr w:type="spellEnd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>các</w:t>
      </w:r>
      <w:proofErr w:type="spellEnd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>tình</w:t>
      </w:r>
      <w:proofErr w:type="spellEnd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>trạng</w:t>
      </w:r>
      <w:proofErr w:type="spellEnd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>khẩn</w:t>
      </w:r>
      <w:proofErr w:type="spellEnd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>cấp</w:t>
      </w:r>
      <w:proofErr w:type="spellEnd"/>
    </w:p>
    <w:p w14:paraId="3E94E445" w14:textId="77777777" w:rsidR="00B5101F" w:rsidRPr="00B5101F" w:rsidRDefault="00B5101F" w:rsidP="009417A0">
      <w:pPr>
        <w:spacing w:after="120" w:line="240" w:lineRule="auto"/>
        <w:jc w:val="left"/>
        <w:rPr>
          <w:rFonts w:ascii="Times New Roman" w:eastAsia="Calibri" w:hAnsi="Times New Roman" w:cs="Times New Roman"/>
          <w:noProof w:val="0"/>
          <w:sz w:val="28"/>
          <w:szCs w:val="28"/>
        </w:rPr>
      </w:pP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Các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sự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cố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đặc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biệt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khi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xảy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ra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được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xem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là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tình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trạng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khẩn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cấp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:</w:t>
      </w:r>
    </w:p>
    <w:p w14:paraId="710613D0" w14:textId="77777777" w:rsidR="00B5101F" w:rsidRPr="00B5101F" w:rsidRDefault="00B5101F" w:rsidP="009417A0">
      <w:pPr>
        <w:spacing w:after="120" w:line="240" w:lineRule="auto"/>
        <w:jc w:val="left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-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Cháy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nổ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tại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công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trường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thi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công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,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các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nơi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làm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việc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khác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do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cháy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nổ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bình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oxy,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ga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,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axetylen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,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máy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phát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điện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,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máy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hàn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,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vật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tư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dễ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cháy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….</w:t>
      </w:r>
    </w:p>
    <w:p w14:paraId="11331038" w14:textId="77777777" w:rsidR="00B5101F" w:rsidRPr="00B5101F" w:rsidRDefault="00B5101F" w:rsidP="009417A0">
      <w:pPr>
        <w:spacing w:after="120" w:line="240" w:lineRule="auto"/>
        <w:jc w:val="left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- Tai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nạn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ngã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cao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(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lỗ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thông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tầng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,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hố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kỹ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thuật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,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cẩu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tháp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,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cầu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thang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bộ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,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giàn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giáo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…)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có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thể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do say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sóng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, say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nắng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,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bệnh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hoặc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té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ngã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do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trượt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chân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.</w:t>
      </w:r>
    </w:p>
    <w:p w14:paraId="6F01FF58" w14:textId="77777777" w:rsidR="00B5101F" w:rsidRPr="00B5101F" w:rsidRDefault="00B5101F" w:rsidP="009417A0">
      <w:pPr>
        <w:spacing w:after="120" w:line="240" w:lineRule="auto"/>
        <w:jc w:val="left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-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Gẫy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,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đổ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cần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cẩu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,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sập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giàn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giáo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,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tụt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ben,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đứt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cáp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khi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đang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cẩu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hàng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do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tụt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áp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thủy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lực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hoặc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do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tuột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cáp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,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đứt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cáp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…</w:t>
      </w:r>
    </w:p>
    <w:p w14:paraId="3AADCC5A" w14:textId="77777777" w:rsidR="00B5101F" w:rsidRPr="00B5101F" w:rsidRDefault="00B5101F" w:rsidP="009417A0">
      <w:pPr>
        <w:spacing w:after="120" w:line="240" w:lineRule="auto"/>
        <w:jc w:val="left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-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Bị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ngạt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do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làm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ở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khu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vựt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kín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,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ngạt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nước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,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rơi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xuống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nước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.</w:t>
      </w:r>
    </w:p>
    <w:p w14:paraId="38857C6D" w14:textId="77777777" w:rsidR="00B5101F" w:rsidRPr="00B5101F" w:rsidRDefault="00B5101F" w:rsidP="009417A0">
      <w:pPr>
        <w:spacing w:after="120" w:line="240" w:lineRule="auto"/>
        <w:jc w:val="left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-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Điện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giật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.</w:t>
      </w:r>
    </w:p>
    <w:p w14:paraId="7403325E" w14:textId="77777777" w:rsidR="00B5101F" w:rsidRPr="00B5101F" w:rsidRDefault="00B5101F" w:rsidP="009417A0">
      <w:pPr>
        <w:spacing w:after="120" w:line="240" w:lineRule="auto"/>
        <w:jc w:val="left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-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Ngộ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độc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thực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phẩm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(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có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thể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do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dịch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bệnh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truyền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nhiễm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,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thức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ăn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bị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nhiễm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khuẩn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,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nguồn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nước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uống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bị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nhiễm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bẩn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….)</w:t>
      </w:r>
    </w:p>
    <w:p w14:paraId="39B03902" w14:textId="77777777" w:rsidR="00B5101F" w:rsidRPr="00B5101F" w:rsidRDefault="00B5101F" w:rsidP="009417A0">
      <w:pPr>
        <w:spacing w:after="120" w:line="240" w:lineRule="auto"/>
        <w:jc w:val="left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-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Ngoài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ra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tùy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tính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chất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công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việc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tại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nơi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làm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việc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,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công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trường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khi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thi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công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,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cán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bộ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quản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lý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trực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tiếp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,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cán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bộ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an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toàn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phải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xác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định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các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tình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huống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khẩn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cấp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khác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có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thể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xảy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ra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để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xây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dựng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các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biện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pháp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ứng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cứu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phù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hợp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.</w:t>
      </w:r>
    </w:p>
    <w:p w14:paraId="3887DB1E" w14:textId="77777777" w:rsidR="00B5101F" w:rsidRPr="00B5101F" w:rsidRDefault="00B5101F" w:rsidP="009417A0">
      <w:pPr>
        <w:spacing w:after="120" w:line="240" w:lineRule="auto"/>
        <w:jc w:val="left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14:paraId="4EEDDC1F" w14:textId="77777777" w:rsidR="00B5101F" w:rsidRPr="00B5101F" w:rsidRDefault="00B5101F" w:rsidP="009417A0">
      <w:pPr>
        <w:spacing w:after="120" w:line="240" w:lineRule="auto"/>
        <w:jc w:val="left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 xml:space="preserve">2. </w:t>
      </w:r>
      <w:proofErr w:type="spellStart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>Xây</w:t>
      </w:r>
      <w:proofErr w:type="spellEnd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>dựng</w:t>
      </w:r>
      <w:proofErr w:type="spellEnd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>biện</w:t>
      </w:r>
      <w:proofErr w:type="spellEnd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>pháp</w:t>
      </w:r>
      <w:proofErr w:type="spellEnd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>chuẩn</w:t>
      </w:r>
      <w:proofErr w:type="spellEnd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>bị</w:t>
      </w:r>
      <w:proofErr w:type="spellEnd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>và</w:t>
      </w:r>
      <w:proofErr w:type="spellEnd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>đáp</w:t>
      </w:r>
      <w:proofErr w:type="spellEnd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>ứng</w:t>
      </w:r>
      <w:proofErr w:type="spellEnd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>với</w:t>
      </w:r>
      <w:proofErr w:type="spellEnd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>các</w:t>
      </w:r>
      <w:proofErr w:type="spellEnd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>sự</w:t>
      </w:r>
      <w:proofErr w:type="spellEnd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>cố</w:t>
      </w:r>
      <w:proofErr w:type="spellEnd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>khẩn</w:t>
      </w:r>
      <w:proofErr w:type="spellEnd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>cấp</w:t>
      </w:r>
      <w:proofErr w:type="spellEnd"/>
    </w:p>
    <w:p w14:paraId="16228361" w14:textId="77777777" w:rsidR="00B5101F" w:rsidRPr="00B5101F" w:rsidRDefault="00B5101F" w:rsidP="009417A0">
      <w:pPr>
        <w:spacing w:after="120" w:line="240" w:lineRule="auto"/>
        <w:jc w:val="left"/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</w:pPr>
      <w:proofErr w:type="spellStart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>Trách</w:t>
      </w:r>
      <w:proofErr w:type="spellEnd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>nhiệm</w:t>
      </w:r>
      <w:proofErr w:type="spellEnd"/>
    </w:p>
    <w:p w14:paraId="4516EC37" w14:textId="77777777" w:rsidR="00B5101F" w:rsidRPr="00B5101F" w:rsidRDefault="00B5101F" w:rsidP="009417A0">
      <w:pPr>
        <w:spacing w:after="120" w:line="240" w:lineRule="auto"/>
        <w:jc w:val="left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-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Phòng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an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toàn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,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đội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trưởng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,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bộ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phận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liên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quan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phối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hợp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xây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dựng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biện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pháp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chuẩn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bị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và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đáp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ứng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các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sự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cố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khẩn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cấp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có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khả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năng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đã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nêu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ở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mục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1</w:t>
      </w:r>
    </w:p>
    <w:p w14:paraId="1B70DADE" w14:textId="77777777" w:rsidR="00B5101F" w:rsidRPr="00B5101F" w:rsidRDefault="00B5101F" w:rsidP="009417A0">
      <w:pPr>
        <w:spacing w:after="120" w:line="240" w:lineRule="auto"/>
        <w:jc w:val="left"/>
        <w:rPr>
          <w:rFonts w:ascii="Times New Roman" w:eastAsia="Calibri" w:hAnsi="Times New Roman" w:cs="Times New Roman"/>
          <w:noProof w:val="0"/>
          <w:sz w:val="28"/>
          <w:szCs w:val="28"/>
        </w:rPr>
      </w:pPr>
      <w:proofErr w:type="spellStart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>Thực</w:t>
      </w:r>
      <w:proofErr w:type="spellEnd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>hiện</w:t>
      </w:r>
      <w:proofErr w:type="spellEnd"/>
    </w:p>
    <w:p w14:paraId="538924CE" w14:textId="77777777" w:rsidR="00B5101F" w:rsidRPr="00B5101F" w:rsidRDefault="00B5101F" w:rsidP="009417A0">
      <w:pPr>
        <w:spacing w:after="120" w:line="240" w:lineRule="auto"/>
        <w:jc w:val="left"/>
        <w:rPr>
          <w:rFonts w:ascii="Times New Roman" w:eastAsia="Calibri" w:hAnsi="Times New Roman" w:cs="Times New Roman"/>
          <w:noProof w:val="0"/>
          <w:sz w:val="28"/>
          <w:szCs w:val="28"/>
        </w:rPr>
      </w:pP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Biện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pháp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chuẩn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bị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và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đáp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ứng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phải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bao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gồm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các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nội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dung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chủ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yếu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sau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:</w:t>
      </w:r>
    </w:p>
    <w:p w14:paraId="4F55C87A" w14:textId="77777777" w:rsidR="00B5101F" w:rsidRPr="00B5101F" w:rsidRDefault="00B5101F" w:rsidP="009417A0">
      <w:pPr>
        <w:spacing w:after="120" w:line="240" w:lineRule="auto"/>
        <w:jc w:val="left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-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Xác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định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các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vị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trí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có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khả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năng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xảy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ra.</w:t>
      </w:r>
    </w:p>
    <w:p w14:paraId="28F8E1C3" w14:textId="77777777" w:rsidR="00B5101F" w:rsidRPr="00B5101F" w:rsidRDefault="00B5101F" w:rsidP="009417A0">
      <w:pPr>
        <w:spacing w:after="120" w:line="240" w:lineRule="auto"/>
        <w:jc w:val="left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-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Công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tác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chuẩn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bị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: Bao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gồm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nhân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lực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,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thiết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bị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cần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sử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dụng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cho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ứng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cứu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,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cấp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cứu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,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phương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tiện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và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cách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thức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trao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đổi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thông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tin.</w:t>
      </w:r>
    </w:p>
    <w:p w14:paraId="6EF9CFD4" w14:textId="77777777" w:rsidR="00B5101F" w:rsidRPr="00B5101F" w:rsidRDefault="00B5101F" w:rsidP="009417A0">
      <w:pPr>
        <w:spacing w:after="120" w:line="240" w:lineRule="auto"/>
        <w:jc w:val="left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lastRenderedPageBreak/>
        <w:t xml:space="preserve">-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Công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tác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ứng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cứu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.</w:t>
      </w:r>
    </w:p>
    <w:p w14:paraId="00A6D7A1" w14:textId="77777777" w:rsidR="00B5101F" w:rsidRPr="00B5101F" w:rsidRDefault="00B5101F" w:rsidP="009417A0">
      <w:pPr>
        <w:spacing w:after="120" w:line="240" w:lineRule="auto"/>
        <w:jc w:val="left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-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Công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tác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sơ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tán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(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nếu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cần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):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Xác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định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hướng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sơ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tán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và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vị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trí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tập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kết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an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toàn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cho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con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người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và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tài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sản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.</w:t>
      </w:r>
    </w:p>
    <w:p w14:paraId="1BAAE646" w14:textId="77777777" w:rsidR="00B5101F" w:rsidRPr="00B5101F" w:rsidRDefault="00B5101F" w:rsidP="009417A0">
      <w:pPr>
        <w:spacing w:after="120" w:line="240" w:lineRule="auto"/>
        <w:jc w:val="left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-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Biện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pháp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chuẩn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bị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và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đáp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ứng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cho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mỗi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sự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cố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khẩn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cấp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phải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được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thành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lập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văn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bản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và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phê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duyệt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,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soát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xét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định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kỳ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hoặc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sau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khi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sự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cố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khẩn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cấp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thực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sự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xảy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ra.</w:t>
      </w:r>
    </w:p>
    <w:p w14:paraId="0650DA69" w14:textId="77777777" w:rsidR="00B5101F" w:rsidRPr="00B5101F" w:rsidRDefault="00B5101F" w:rsidP="009417A0">
      <w:pPr>
        <w:spacing w:after="120" w:line="240" w:lineRule="auto"/>
        <w:jc w:val="left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14:paraId="66D797FD" w14:textId="77777777" w:rsidR="00B5101F" w:rsidRPr="00B5101F" w:rsidRDefault="00B5101F" w:rsidP="009417A0">
      <w:pPr>
        <w:spacing w:after="120" w:line="240" w:lineRule="auto"/>
        <w:jc w:val="left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 xml:space="preserve">3. </w:t>
      </w:r>
      <w:proofErr w:type="spellStart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>Phê</w:t>
      </w:r>
      <w:proofErr w:type="spellEnd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>duyệt</w:t>
      </w:r>
      <w:proofErr w:type="spellEnd"/>
    </w:p>
    <w:p w14:paraId="77EEC30D" w14:textId="77777777" w:rsidR="00B5101F" w:rsidRPr="00B5101F" w:rsidRDefault="00B5101F" w:rsidP="009417A0">
      <w:pPr>
        <w:spacing w:after="120" w:line="240" w:lineRule="auto"/>
        <w:jc w:val="left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-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Phương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án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,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biện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pháp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chuẩn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bị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và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đáp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ứng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cho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mỗi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sự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cố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khẩn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cấp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phải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được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Đại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diện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lãnh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đạo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phê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duyệt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trước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khi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ban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hành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hoặc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sau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khi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sửa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đổi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.</w:t>
      </w:r>
    </w:p>
    <w:p w14:paraId="1DBDAEBA" w14:textId="77777777" w:rsidR="00B5101F" w:rsidRPr="00B5101F" w:rsidRDefault="00B5101F" w:rsidP="009417A0">
      <w:pPr>
        <w:spacing w:after="120" w:line="240" w:lineRule="auto"/>
        <w:jc w:val="left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14:paraId="10E4E9B8" w14:textId="77777777" w:rsidR="00B5101F" w:rsidRPr="00B5101F" w:rsidRDefault="00B5101F" w:rsidP="009417A0">
      <w:pPr>
        <w:spacing w:after="120" w:line="240" w:lineRule="auto"/>
        <w:jc w:val="left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 xml:space="preserve">4. </w:t>
      </w:r>
      <w:proofErr w:type="spellStart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>Thông</w:t>
      </w:r>
      <w:proofErr w:type="spellEnd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 xml:space="preserve"> tin </w:t>
      </w:r>
      <w:proofErr w:type="spellStart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>cho</w:t>
      </w:r>
      <w:proofErr w:type="spellEnd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>các</w:t>
      </w:r>
      <w:proofErr w:type="spellEnd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>bên</w:t>
      </w:r>
      <w:proofErr w:type="spellEnd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>liên</w:t>
      </w:r>
      <w:proofErr w:type="spellEnd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>quan</w:t>
      </w:r>
      <w:proofErr w:type="spellEnd"/>
    </w:p>
    <w:p w14:paraId="38E6EAA5" w14:textId="77777777" w:rsidR="00B5101F" w:rsidRPr="00B5101F" w:rsidRDefault="00B5101F" w:rsidP="009417A0">
      <w:pPr>
        <w:spacing w:after="120" w:line="240" w:lineRule="auto"/>
        <w:jc w:val="left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-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Phương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án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,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biện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pháp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chuẩn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bị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và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đáp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ứng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cho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mỗi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sự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cố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khẩn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cấp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đã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được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phê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duyệt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phải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được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phân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phối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tới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tất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cả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các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bộ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phận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trong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toàn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Công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ty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và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các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đơn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vị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có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liên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quan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.</w:t>
      </w:r>
    </w:p>
    <w:p w14:paraId="0DC49BA1" w14:textId="77777777" w:rsidR="00B5101F" w:rsidRPr="00B5101F" w:rsidRDefault="00B5101F" w:rsidP="009417A0">
      <w:pPr>
        <w:spacing w:after="120" w:line="240" w:lineRule="auto"/>
        <w:jc w:val="left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-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Trưởng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các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bộ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phận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các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trách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nhiệm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hướng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dẫn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cho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cán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bộ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công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nhân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viên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trong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bộ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phận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mình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biết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,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thấu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hiểu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về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các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biện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pháp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này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.</w:t>
      </w:r>
    </w:p>
    <w:p w14:paraId="4A93213E" w14:textId="77777777" w:rsidR="00B5101F" w:rsidRPr="00B5101F" w:rsidRDefault="00B5101F" w:rsidP="009417A0">
      <w:pPr>
        <w:spacing w:after="120" w:line="240" w:lineRule="auto"/>
        <w:jc w:val="left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14:paraId="096F1261" w14:textId="77777777" w:rsidR="00B5101F" w:rsidRPr="00B5101F" w:rsidRDefault="00B5101F" w:rsidP="009417A0">
      <w:pPr>
        <w:spacing w:after="120" w:line="240" w:lineRule="auto"/>
        <w:jc w:val="left"/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</w:pPr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 xml:space="preserve">5. </w:t>
      </w:r>
      <w:proofErr w:type="spellStart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>Huấn</w:t>
      </w:r>
      <w:proofErr w:type="spellEnd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>luyện</w:t>
      </w:r>
      <w:proofErr w:type="spellEnd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 xml:space="preserve">, </w:t>
      </w:r>
      <w:proofErr w:type="spellStart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>diễn</w:t>
      </w:r>
      <w:proofErr w:type="spellEnd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>tập</w:t>
      </w:r>
      <w:proofErr w:type="spellEnd"/>
    </w:p>
    <w:p w14:paraId="0520D853" w14:textId="77777777" w:rsidR="00B5101F" w:rsidRPr="00B5101F" w:rsidRDefault="00B5101F" w:rsidP="009417A0">
      <w:pPr>
        <w:spacing w:after="120" w:line="240" w:lineRule="auto"/>
        <w:jc w:val="left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-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Huấn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luyện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phòng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cháy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chữa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cháy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cho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đội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được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thực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hiện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01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năm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/ 01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lần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do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cán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bộ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an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toàn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chịu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trách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nhiệm</w:t>
      </w:r>
      <w:proofErr w:type="spellEnd"/>
    </w:p>
    <w:p w14:paraId="5817ADC2" w14:textId="77777777" w:rsidR="00B5101F" w:rsidRPr="00B5101F" w:rsidRDefault="00B5101F" w:rsidP="009417A0">
      <w:pPr>
        <w:spacing w:after="120" w:line="240" w:lineRule="auto"/>
        <w:jc w:val="left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-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Các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huấn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luyện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khác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do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Trưởng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các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đơn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vị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,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bộ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phận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chịu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trách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nhiệm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tổ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chức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thực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hiện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và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báo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cáo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.</w:t>
      </w:r>
    </w:p>
    <w:p w14:paraId="1F71E1DE" w14:textId="77777777" w:rsidR="00B5101F" w:rsidRPr="00B5101F" w:rsidRDefault="00B5101F" w:rsidP="009417A0">
      <w:pPr>
        <w:spacing w:after="120" w:line="240" w:lineRule="auto"/>
        <w:jc w:val="left"/>
        <w:rPr>
          <w:rFonts w:ascii="Times New Roman" w:eastAsia="Calibri" w:hAnsi="Times New Roman" w:cs="Times New Roman"/>
          <w:noProof w:val="0"/>
          <w:sz w:val="28"/>
          <w:szCs w:val="28"/>
        </w:rPr>
      </w:pPr>
      <w:proofErr w:type="spellStart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>Diễn</w:t>
      </w:r>
      <w:proofErr w:type="spellEnd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>tập</w:t>
      </w:r>
      <w:proofErr w:type="spellEnd"/>
    </w:p>
    <w:p w14:paraId="6EF2B4D2" w14:textId="77777777" w:rsidR="00B5101F" w:rsidRPr="00B5101F" w:rsidRDefault="00B5101F" w:rsidP="009417A0">
      <w:pPr>
        <w:spacing w:after="120" w:line="240" w:lineRule="auto"/>
        <w:jc w:val="left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-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Phòng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cháy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chữa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cháy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cho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đội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được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thực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hiện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01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năm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/ 01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lần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do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cán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bộ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an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toàn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chịu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trách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nhiệm</w:t>
      </w:r>
      <w:proofErr w:type="spellEnd"/>
    </w:p>
    <w:p w14:paraId="700FDED0" w14:textId="77777777" w:rsidR="00B5101F" w:rsidRPr="00B5101F" w:rsidRDefault="00B5101F" w:rsidP="009417A0">
      <w:pPr>
        <w:spacing w:after="120" w:line="240" w:lineRule="auto"/>
        <w:jc w:val="left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-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Các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trường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hợp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còn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lại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được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thực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hiện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03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năm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/ 01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lần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do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các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cán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bộ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an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toàn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lao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động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phối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hợp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các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đơn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vị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,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bộ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phận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có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liên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quan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chịu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trách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nhiệm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.</w:t>
      </w:r>
    </w:p>
    <w:p w14:paraId="5AA0443B" w14:textId="77777777" w:rsidR="00B5101F" w:rsidRPr="00B5101F" w:rsidRDefault="00B5101F" w:rsidP="009417A0">
      <w:pPr>
        <w:spacing w:after="120" w:line="240" w:lineRule="auto"/>
        <w:jc w:val="left"/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</w:pPr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 xml:space="preserve">6. </w:t>
      </w:r>
      <w:proofErr w:type="spellStart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>Đánh</w:t>
      </w:r>
      <w:proofErr w:type="spellEnd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>giá</w:t>
      </w:r>
      <w:proofErr w:type="spellEnd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>kết</w:t>
      </w:r>
      <w:proofErr w:type="spellEnd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>quả</w:t>
      </w:r>
      <w:proofErr w:type="spellEnd"/>
    </w:p>
    <w:p w14:paraId="51666400" w14:textId="77777777" w:rsidR="00B5101F" w:rsidRPr="00B5101F" w:rsidRDefault="00B5101F" w:rsidP="009417A0">
      <w:pPr>
        <w:spacing w:after="120" w:line="240" w:lineRule="auto"/>
        <w:jc w:val="left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- Sau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mỗi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lần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diễn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tập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phải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được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lập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báo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cáo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đánh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giá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hiệu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quả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của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các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phương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án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,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biện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pháp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ứng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phó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được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áp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dụng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,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để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xem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xét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đưa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ra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biện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pháp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điều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chỉnh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cho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phù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hợp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với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tình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huống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xảy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ra.</w:t>
      </w:r>
    </w:p>
    <w:p w14:paraId="728BB6B1" w14:textId="77777777" w:rsidR="00B5101F" w:rsidRPr="00B5101F" w:rsidRDefault="00B5101F" w:rsidP="009417A0">
      <w:pPr>
        <w:spacing w:after="120" w:line="240" w:lineRule="auto"/>
        <w:jc w:val="left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 xml:space="preserve">7. </w:t>
      </w:r>
      <w:proofErr w:type="spellStart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>Báo</w:t>
      </w:r>
      <w:proofErr w:type="spellEnd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>cáo</w:t>
      </w:r>
      <w:proofErr w:type="spellEnd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>kết</w:t>
      </w:r>
      <w:proofErr w:type="spellEnd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>quả</w:t>
      </w:r>
      <w:proofErr w:type="spellEnd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>và</w:t>
      </w:r>
      <w:proofErr w:type="spellEnd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>lưu</w:t>
      </w:r>
      <w:proofErr w:type="spellEnd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>hồ</w:t>
      </w:r>
      <w:proofErr w:type="spellEnd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>sơ</w:t>
      </w:r>
      <w:proofErr w:type="spellEnd"/>
    </w:p>
    <w:p w14:paraId="74EC9284" w14:textId="6DCD4797" w:rsidR="00B5101F" w:rsidRDefault="00B5101F" w:rsidP="009417A0">
      <w:pPr>
        <w:spacing w:after="120" w:line="240" w:lineRule="auto"/>
        <w:jc w:val="left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lastRenderedPageBreak/>
        <w:t xml:space="preserve">-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Báo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cáo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kết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quả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diễn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tập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phải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được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trình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Đại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diện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lãnh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đạo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xem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xét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tình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hiệu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quả</w:t>
      </w:r>
      <w:proofErr w:type="spellEnd"/>
    </w:p>
    <w:p w14:paraId="7740634A" w14:textId="77777777" w:rsidR="009417A0" w:rsidRPr="00B5101F" w:rsidRDefault="009417A0" w:rsidP="009417A0">
      <w:pPr>
        <w:spacing w:after="120" w:line="240" w:lineRule="auto"/>
        <w:jc w:val="left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tbl>
      <w:tblPr>
        <w:tblStyle w:val="TableGrid1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3969"/>
        <w:gridCol w:w="1957"/>
        <w:gridCol w:w="1587"/>
      </w:tblGrid>
      <w:tr w:rsidR="00B5101F" w:rsidRPr="00B5101F" w14:paraId="5223C93F" w14:textId="77777777" w:rsidTr="00B5101F">
        <w:trPr>
          <w:tblHeader/>
        </w:trPr>
        <w:tc>
          <w:tcPr>
            <w:tcW w:w="851" w:type="dxa"/>
          </w:tcPr>
          <w:p w14:paraId="78625337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STT</w:t>
            </w:r>
          </w:p>
        </w:tc>
        <w:tc>
          <w:tcPr>
            <w:tcW w:w="2410" w:type="dxa"/>
          </w:tcPr>
          <w:p w14:paraId="6F1F548C" w14:textId="77777777" w:rsidR="00B5101F" w:rsidRPr="00B5101F" w:rsidRDefault="00B5101F" w:rsidP="009417A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</w:pP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Xác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định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tình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huống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địa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3969" w:type="dxa"/>
          </w:tcPr>
          <w:p w14:paraId="1FFB6A89" w14:textId="77777777" w:rsidR="00B5101F" w:rsidRPr="00B5101F" w:rsidRDefault="00B5101F" w:rsidP="009417A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</w:pP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Biện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pháp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thực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hiện</w:t>
            </w:r>
            <w:proofErr w:type="spellEnd"/>
          </w:p>
        </w:tc>
        <w:tc>
          <w:tcPr>
            <w:tcW w:w="1957" w:type="dxa"/>
          </w:tcPr>
          <w:p w14:paraId="0B32BE00" w14:textId="77777777" w:rsidR="00B5101F" w:rsidRPr="00B5101F" w:rsidRDefault="00B5101F" w:rsidP="009417A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</w:pP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Thời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1587" w:type="dxa"/>
          </w:tcPr>
          <w:p w14:paraId="34AFAA44" w14:textId="77777777" w:rsidR="00B5101F" w:rsidRPr="00B5101F" w:rsidRDefault="00B5101F" w:rsidP="009417A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</w:pP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Tổ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chức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cá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nhân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phụ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trách</w:t>
            </w:r>
            <w:proofErr w:type="spellEnd"/>
          </w:p>
        </w:tc>
      </w:tr>
      <w:tr w:rsidR="00B5101F" w:rsidRPr="00B5101F" w14:paraId="54ABC51C" w14:textId="77777777" w:rsidTr="00B5101F">
        <w:tc>
          <w:tcPr>
            <w:tcW w:w="851" w:type="dxa"/>
          </w:tcPr>
          <w:p w14:paraId="41EC47DC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I</w:t>
            </w:r>
          </w:p>
        </w:tc>
        <w:tc>
          <w:tcPr>
            <w:tcW w:w="2410" w:type="dxa"/>
          </w:tcPr>
          <w:p w14:paraId="208D91D3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</w:pP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Tình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huống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số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1</w:t>
            </w:r>
          </w:p>
          <w:p w14:paraId="72200964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</w:pP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Thiên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tai,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bão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lụt</w:t>
            </w:r>
            <w:proofErr w:type="spellEnd"/>
          </w:p>
          <w:p w14:paraId="521534F1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</w:pP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Địa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điểm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xảy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ra:</w:t>
            </w:r>
          </w:p>
          <w:p w14:paraId="129CE5E2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Trụ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sở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làm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việc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cơ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quan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công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ty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và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công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3969" w:type="dxa"/>
          </w:tcPr>
          <w:p w14:paraId="282BCAE5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1.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Công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tác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chuẩn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bị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phòng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chống</w:t>
            </w:r>
            <w:proofErr w:type="spellEnd"/>
          </w:p>
          <w:p w14:paraId="33138B15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ab/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Thông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báo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kịp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thời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và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theo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dõi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sát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diễn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biến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tình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hình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thiên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tai,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bão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lụt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qua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đài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khí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tượng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thủy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văn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Trung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ương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  <w:p w14:paraId="0FCB80F2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-</w:t>
            </w: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ab/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Dự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kiến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địa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điểm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an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toàn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để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sơ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tán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tập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kết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con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người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vật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tư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thiết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bị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  <w:p w14:paraId="0D1E6F00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-</w:t>
            </w: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ab/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Tổ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chức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neo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buộc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chắc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chắn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nhà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xưởng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vật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tư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thiết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bị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.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Chú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ý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phương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án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an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toàn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cho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dàn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giáo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.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Tùy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theo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tình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hình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để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quyết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định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sơ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tán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con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người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vật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tư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thiết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bị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…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tới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nơi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an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toàn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  <w:p w14:paraId="6395177C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-</w:t>
            </w: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ab/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Chuẩn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bị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và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tập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kết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các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phương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tiện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lực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lượng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ứng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cứu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ở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địa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điểm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thuận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lợi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để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ứng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cứu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kịp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thời</w:t>
            </w:r>
            <w:proofErr w:type="spellEnd"/>
          </w:p>
          <w:p w14:paraId="69B2CAA2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ab/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Bố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trí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cán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bộ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y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tế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cơ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số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thuốc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men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phục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vụ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cho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cấp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cứu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  <w:p w14:paraId="0B1499D9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2.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Công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tác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ứng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cứu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khi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có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bão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lụt</w:t>
            </w:r>
            <w:proofErr w:type="spellEnd"/>
          </w:p>
          <w:p w14:paraId="305ECA03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ab/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Cử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người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chỉ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huy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mọi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người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có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trách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nhiệm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hành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nghiêm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chỉnh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mệnh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lệnh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của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người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chỉ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huy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  <w:p w14:paraId="3F78A710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ab/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Xử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dụng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phương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tiện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thiết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bị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và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các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lực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lượng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đã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tập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kết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để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nhanh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chóng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ứng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cứu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  <w:p w14:paraId="12ADDFB7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lastRenderedPageBreak/>
              <w:t xml:space="preserve">- </w:t>
            </w: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ab/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Trước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hết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cứu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sơ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tán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con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người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tới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địa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điểm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an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toàn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sau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đó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mới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cứu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vật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tư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thiết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bị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  <w:p w14:paraId="336C2D39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ab/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Phân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công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cán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bộ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y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tế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băng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bó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thuốc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men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cho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những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người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bị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thương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  <w:p w14:paraId="580FB0F5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ab/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Phối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hợp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với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đơn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vị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bạn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cơ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quan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chính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quyền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địa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phương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để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xử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lý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và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khắc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phục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sự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cố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</w:tc>
        <w:tc>
          <w:tcPr>
            <w:tcW w:w="1957" w:type="dxa"/>
          </w:tcPr>
          <w:p w14:paraId="6D048B41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625F3E2A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Trước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khi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thiên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tai,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bão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lụt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xảy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ra</w:t>
            </w:r>
          </w:p>
          <w:p w14:paraId="7AE0AD57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1866EBE0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3F73C139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56C8812C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65104A2D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3CFA8E58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73339251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1C813127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2347653C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05036DE4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6F9B750E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39E680E3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5AEB6665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13C41A0B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6527DA4E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Khi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có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thiên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tai,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bão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lụt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xảy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ra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và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khi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có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bão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lụt</w:t>
            </w:r>
            <w:proofErr w:type="spellEnd"/>
          </w:p>
        </w:tc>
        <w:tc>
          <w:tcPr>
            <w:tcW w:w="1587" w:type="dxa"/>
          </w:tcPr>
          <w:p w14:paraId="44EED906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1A088A3B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Ban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chỉ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huy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công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trình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</w:p>
        </w:tc>
      </w:tr>
      <w:tr w:rsidR="00B5101F" w:rsidRPr="00B5101F" w14:paraId="7F103903" w14:textId="77777777" w:rsidTr="00B5101F">
        <w:tc>
          <w:tcPr>
            <w:tcW w:w="851" w:type="dxa"/>
          </w:tcPr>
          <w:p w14:paraId="5CB5AE8B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II</w:t>
            </w:r>
          </w:p>
        </w:tc>
        <w:tc>
          <w:tcPr>
            <w:tcW w:w="2410" w:type="dxa"/>
          </w:tcPr>
          <w:p w14:paraId="40F5EF80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</w:pP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Tình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huống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số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2</w:t>
            </w:r>
          </w:p>
          <w:p w14:paraId="35F1D5A5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</w:pP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Sự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cố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cháy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nổ</w:t>
            </w:r>
            <w:proofErr w:type="spellEnd"/>
          </w:p>
          <w:p w14:paraId="199DF41C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1.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Xác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định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các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dạng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sự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cố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cháy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nổ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:</w:t>
            </w:r>
          </w:p>
          <w:p w14:paraId="5BAA8F7E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Cháy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nổ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tại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công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ty,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công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trường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công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do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cháy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nổ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bỉnh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oxy, gas,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axetylen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khi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thực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hiện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công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việc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cắt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kim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loại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trong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trường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hợp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không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lắp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van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chống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cháy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ngược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chập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điện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cháy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dây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dẫn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ga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xĩ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hàn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bắn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vào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khi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bình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khí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hoặc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dây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hơi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để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gần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vị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trí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hàn</w:t>
            </w:r>
            <w:proofErr w:type="spellEnd"/>
          </w:p>
          <w:p w14:paraId="394FACE4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Chập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điện</w:t>
            </w:r>
            <w:proofErr w:type="spellEnd"/>
          </w:p>
          <w:p w14:paraId="40A871AF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Để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các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chất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dễ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cháy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gần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nơi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có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nguồn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lửa</w:t>
            </w:r>
            <w:proofErr w:type="spellEnd"/>
          </w:p>
          <w:p w14:paraId="191E0BA9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Vận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chuyển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các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bình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chứa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khí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các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thiết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bị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chịu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áp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lực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sai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quy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định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  <w:p w14:paraId="30B21801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Pha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trộn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sơn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và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xử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dụng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các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hóa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chất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không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đúng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tiêu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chuẩn</w:t>
            </w:r>
            <w:proofErr w:type="spellEnd"/>
          </w:p>
          <w:p w14:paraId="3B4FAE63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2.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Địa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điểm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xảy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ra:</w:t>
            </w:r>
          </w:p>
          <w:p w14:paraId="7AE1E580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Văn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phòng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hiện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trường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kho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trên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công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3969" w:type="dxa"/>
          </w:tcPr>
          <w:p w14:paraId="472E6206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Công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tác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phòng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cháy</w:t>
            </w:r>
            <w:proofErr w:type="spellEnd"/>
          </w:p>
          <w:p w14:paraId="59736A34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ab/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Kỹ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thuật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công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ty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và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các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đội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công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trường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theo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dõi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giám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sát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kiểm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tra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việc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thực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hiện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công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tác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PCCC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và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chỉ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huy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cứu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chữa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khi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có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sự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cố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xảy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ra</w:t>
            </w:r>
          </w:p>
          <w:p w14:paraId="3BBE278E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ab/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Văn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phòng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công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trường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kho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nơi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công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đều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được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trang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bị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bình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cứu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hỏa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xách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tay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thích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hợp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và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các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biển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báo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PCCC.</w:t>
            </w:r>
          </w:p>
          <w:p w14:paraId="09004430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ab/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Khi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hết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giờ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làm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việc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mọi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người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có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trách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nhiệm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tắt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hết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các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công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tắc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điện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không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được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tự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ý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câu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điện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mà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không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báo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thợ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điện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có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trách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nhiệm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không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được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gạt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tàn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thuốc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xuống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nền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nhà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văn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phòng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sọt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rác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đựng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giấy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phải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bỏ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tàn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thuốc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đúng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nơi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quy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định</w:t>
            </w:r>
            <w:proofErr w:type="spellEnd"/>
          </w:p>
          <w:p w14:paraId="6A44917E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ab/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Khi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phát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hiện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các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sự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cố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có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thể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gây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cháy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nổ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mọi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người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phải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thông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báo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ngay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cho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người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có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trách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nhiệm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ở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khu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vực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đó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  <w:p w14:paraId="638E877B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2.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Công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tác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chữa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cháy</w:t>
            </w:r>
            <w:proofErr w:type="spellEnd"/>
          </w:p>
          <w:p w14:paraId="6DF06B6C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lastRenderedPageBreak/>
              <w:t xml:space="preserve">- </w:t>
            </w: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ab/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Khi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sự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cố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xảy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ra ở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địa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điểm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nào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thì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người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đầu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tiên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thấy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cháy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phải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hô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to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báo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cháy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để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mọi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người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biết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ai ở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gần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cầu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dao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điện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phải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cắt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cầu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dao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ngay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mọi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người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phải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có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trách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nhiệm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dùng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bình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cứu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hỏa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cát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nước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…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để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dập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đám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cháy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đồng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thời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gọi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114</w:t>
            </w: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yêu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cầu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cảnh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sát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PCCC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ứng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cứu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báo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cáo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cán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bộ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An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Toàn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lao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động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gọi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các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đơn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vị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xung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quanh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hỗ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trợ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….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ưu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tiên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cứu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người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trước</w:t>
            </w:r>
            <w:proofErr w:type="spellEnd"/>
          </w:p>
          <w:p w14:paraId="3B560419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3.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Thực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hiện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báo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cáo</w:t>
            </w:r>
            <w:proofErr w:type="spellEnd"/>
          </w:p>
          <w:p w14:paraId="6DE80247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ab/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Trưởng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đội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phải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thực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hiện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báo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cáo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chi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tiết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trình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cho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Ban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chỉ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huy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công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957" w:type="dxa"/>
          </w:tcPr>
          <w:p w14:paraId="78AC5DC4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079631B3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Trước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khi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xảy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xa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sự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cố</w:t>
            </w:r>
            <w:proofErr w:type="spellEnd"/>
          </w:p>
          <w:p w14:paraId="27FD5F7E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3E4538D8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00A288AB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7661C58F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1FE4FD0F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2ECCDC14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0423A484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666B06BC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32EE4FA3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7B71E4EC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5B68213A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44CF92B3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6A3BB4B1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0F8FD813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1C61085A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518A280E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3C2F863D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063DB43F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08387F73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7A7E18D8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Khi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có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cháy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nổ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  <w:p w14:paraId="528C0DE7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</w:tc>
        <w:tc>
          <w:tcPr>
            <w:tcW w:w="1587" w:type="dxa"/>
          </w:tcPr>
          <w:p w14:paraId="61FE456F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72BAB074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Người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có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trách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nhiệm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cao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nhất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của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công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ty ở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khu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vực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xảy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ra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cháy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nổ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để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phối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hợp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với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cảnh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sát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PCCC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khi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họ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tới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ứng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cứu</w:t>
            </w:r>
            <w:proofErr w:type="spellEnd"/>
          </w:p>
        </w:tc>
      </w:tr>
      <w:tr w:rsidR="00B5101F" w:rsidRPr="00B5101F" w14:paraId="34BC7AF6" w14:textId="77777777" w:rsidTr="00B5101F">
        <w:tc>
          <w:tcPr>
            <w:tcW w:w="851" w:type="dxa"/>
          </w:tcPr>
          <w:p w14:paraId="2C68376E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III</w:t>
            </w:r>
          </w:p>
        </w:tc>
        <w:tc>
          <w:tcPr>
            <w:tcW w:w="2410" w:type="dxa"/>
          </w:tcPr>
          <w:p w14:paraId="35233CDF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</w:pP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Tình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huống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3</w:t>
            </w:r>
          </w:p>
          <w:p w14:paraId="23E2FC8C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</w:pP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Sự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cố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tai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nạn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lao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động</w:t>
            </w:r>
            <w:proofErr w:type="spellEnd"/>
          </w:p>
          <w:p w14:paraId="55FF4FEA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1.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Xác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định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các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dạng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sự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cố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tai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nạn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ngã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cao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:</w:t>
            </w:r>
          </w:p>
          <w:p w14:paraId="3EA9A1AB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Tai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nạn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ngã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cao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có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thể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do say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sóng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say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nắng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hoặc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té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ngã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do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trược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chân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tại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nơi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làm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việc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trên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thang,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giàn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giáo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cẩu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tháp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mái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nhà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…</w:t>
            </w:r>
          </w:p>
          <w:p w14:paraId="0CABF8E9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2.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Địa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điểm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xảy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ra:</w:t>
            </w:r>
          </w:p>
          <w:p w14:paraId="3C78C9AD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Văn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phòng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công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trường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kho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công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trường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công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14:paraId="00DDD32F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Khi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tai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nạn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lao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động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xảy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ra</w:t>
            </w:r>
          </w:p>
          <w:p w14:paraId="58FB63AD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ab/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Khi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có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sự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cố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xảy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ra,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bất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kỳ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người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nào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phát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hiện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đều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phải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hô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lớn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để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mọi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người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biết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  <w:p w14:paraId="3F2BC721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ab/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Thực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hiện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thông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báo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ngay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cho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kỹ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thuất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trưởng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bộ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phận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trưởng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đơn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vị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  <w:p w14:paraId="0D8315C8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ab/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Khi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có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tai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nạn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lao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động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xảy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ra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phải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kịp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thời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sơ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cứu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chuyển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nạn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nhân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đến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cơ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sở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y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tế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gần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nhất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để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cấp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cứu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và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thực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hiện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đầy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đủ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chính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sách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đối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với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người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bị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nạn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.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Báo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cáo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kịp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thời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cấp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có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thầm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quyền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để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xử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lý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tiếp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  <w:p w14:paraId="78E7567F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ab/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Kết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thúc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sự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Ban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chỉ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huy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công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trường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tổ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chức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cuộc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họp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với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tất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cả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các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đội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công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nhân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tham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gia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công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việc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phân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tích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lastRenderedPageBreak/>
              <w:t>nguyên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nhân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đánh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giá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quá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trình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xử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lý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sự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cố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nhằm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đưa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ra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biện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pháp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khắc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phục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các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sự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cố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tương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tự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phát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sinh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đồng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thời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cải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tiến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phương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án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chuẩn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bị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và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đáp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ứng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sự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cố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khẩn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cấp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để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tăng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tính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hiệu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quả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  <w:p w14:paraId="5DEE32DB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ab/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Sử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dụng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các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phương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tiện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có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sẵn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có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thể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cấp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cứu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cứu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nạn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và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tìm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kiếm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nạn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nhân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.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Trong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trường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hợp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có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nhiều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nạn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nhân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thì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phải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thông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báo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ngay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cho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đội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cấp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cứu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y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tế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chuyên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nghiệp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số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điện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thoại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115</w:t>
            </w:r>
          </w:p>
          <w:p w14:paraId="1621EAFB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ab/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Đội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trưởng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kỹ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thuật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hoặc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người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có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trách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nhiệm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thay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thế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phải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có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trách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nhiệm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bảo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vệ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hiện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trường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nơi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xảy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ra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sự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cố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để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phục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vụ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công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tác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điều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tra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  <w:p w14:paraId="2E40567B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2.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Công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tác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phòng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ngừa</w:t>
            </w:r>
            <w:proofErr w:type="spellEnd"/>
          </w:p>
          <w:p w14:paraId="75428878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ab/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Thực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hiện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nghiêm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quy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chế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quản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lý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an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toàn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các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quy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trình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an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toàn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Công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ty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đã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ban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hành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và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các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văn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bản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pháp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quy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về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an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toàn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lao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động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vệ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sinh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lao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động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của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Nhà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nước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  <w:p w14:paraId="147A50FE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ab/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Trụ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sở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cơ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quan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công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trường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đều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phải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được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trang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bị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túi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thuốc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y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tế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sơ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cứu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băng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cán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cứu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thương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  <w:p w14:paraId="3381DB3E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ab/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Huấn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luyện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sơ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cấp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cứu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  <w:p w14:paraId="17C4B17E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ab/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Huấn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luyện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ứng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cứu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tình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huống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khẩn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cấp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cho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cán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bộ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kỹ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lastRenderedPageBreak/>
              <w:t>thuật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đội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trưởng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các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đội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công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nhân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  <w:p w14:paraId="6FD9EBB0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3.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Thực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hiện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báo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cáo</w:t>
            </w:r>
            <w:proofErr w:type="spellEnd"/>
          </w:p>
          <w:p w14:paraId="1633B2A1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Đội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trưởng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cán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bộ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an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toàn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lao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động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phải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thực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hiện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báo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cáo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chi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tiết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trình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đại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diện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lãnh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đạo</w:t>
            </w:r>
            <w:proofErr w:type="spellEnd"/>
          </w:p>
          <w:p w14:paraId="58588F59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</w:tc>
        <w:tc>
          <w:tcPr>
            <w:tcW w:w="1957" w:type="dxa"/>
          </w:tcPr>
          <w:p w14:paraId="58802066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4667C571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Trong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suốt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quá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trình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làm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việc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  <w:p w14:paraId="160E5878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3F64B3F5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155898F8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02F12934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Khi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tai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nạn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lao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động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xảy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ra</w:t>
            </w:r>
          </w:p>
        </w:tc>
        <w:tc>
          <w:tcPr>
            <w:tcW w:w="1587" w:type="dxa"/>
          </w:tcPr>
          <w:p w14:paraId="78C671D3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7009A5DC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Ban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chỉ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huy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công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trường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  <w:p w14:paraId="3D2CE394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Cán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bộ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an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toàn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lao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động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  <w:p w14:paraId="7E238BF0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Đội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trưởng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hoặc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chỉ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huy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trưởng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công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trình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</w:tc>
      </w:tr>
      <w:tr w:rsidR="00B5101F" w:rsidRPr="00B5101F" w14:paraId="433A3436" w14:textId="77777777" w:rsidTr="00B5101F">
        <w:tc>
          <w:tcPr>
            <w:tcW w:w="851" w:type="dxa"/>
          </w:tcPr>
          <w:p w14:paraId="3DC6041D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lastRenderedPageBreak/>
              <w:t>IV</w:t>
            </w:r>
          </w:p>
        </w:tc>
        <w:tc>
          <w:tcPr>
            <w:tcW w:w="2410" w:type="dxa"/>
          </w:tcPr>
          <w:p w14:paraId="709890B8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</w:pP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Tình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huống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số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4</w:t>
            </w:r>
          </w:p>
          <w:p w14:paraId="27F4C7EC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</w:pP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Sự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cố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tai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nạn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do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máy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móc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vật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tư</w:t>
            </w:r>
            <w:proofErr w:type="spellEnd"/>
          </w:p>
          <w:p w14:paraId="74A683EB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1.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Xác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định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các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dạng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sự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cố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gây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tai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nạn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từ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trên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cao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xuống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dưới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:</w:t>
            </w:r>
          </w:p>
          <w:p w14:paraId="331FD0BF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Gẫy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cần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cẩu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tháp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gẫy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cẩu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bánh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lốp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rơi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vận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thăng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lồng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đứt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cáp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cấu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kiện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vật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tư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đồ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nghề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…</w:t>
            </w:r>
          </w:p>
          <w:p w14:paraId="66980B52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2.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Địa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điểm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xảy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ra:</w:t>
            </w:r>
          </w:p>
          <w:p w14:paraId="71F7441E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Xảy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ra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tại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vị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trí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nâng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hạ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vật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tư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tại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công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trường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14:paraId="35FD325A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1.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Khi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tai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nạn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lao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động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xảy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ra</w:t>
            </w:r>
          </w:p>
          <w:p w14:paraId="4D817F7C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ab/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Khi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có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xự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cố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xảy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ra,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bất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kỳ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người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nào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phát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hiện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đều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phải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hô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lớn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để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mọi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người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biết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  <w:p w14:paraId="7C049B40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ab/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Thực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hiện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thông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báo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ngay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cho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đội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trưởng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kỹ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thuật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cán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bộ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an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toàn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lao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động</w:t>
            </w:r>
            <w:proofErr w:type="spellEnd"/>
          </w:p>
          <w:p w14:paraId="57C4D2F8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ab/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Khi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có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TNLĐ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xảy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ra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phải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kịp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thời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sơ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cứu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chuyển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nạn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nhân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tới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cơ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sở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y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tế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gần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nhất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để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cấp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cứu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và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thực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hiện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đầy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đủ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chính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sách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đối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với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người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bị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nạn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.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Báo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cáo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kịp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thời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cấp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có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thẩm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quyền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để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xử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lý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tiếp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  <w:p w14:paraId="34DE6383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ab/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Kết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thúc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sự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cố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Ban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chỉ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huy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công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trường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tổ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chức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cuộc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họp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với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tất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cả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kỹ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thuât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đội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trưởng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công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nhân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tham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gia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công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việc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phân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tích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nguyên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nhân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đánh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giá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quá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trình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sử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lý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sự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cố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nhằm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đưa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ra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biện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pháp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khắc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phục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các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sự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cố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tương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tự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phát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sinh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đồng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thời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cải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tiến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phương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án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chuẩn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bị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và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đáp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ứng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sự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cố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khẩn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cấp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để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tăng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tính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hiệu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quả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  <w:p w14:paraId="529C7640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lastRenderedPageBreak/>
              <w:t xml:space="preserve">- </w:t>
            </w: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ab/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Sử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dụng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các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phương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tiện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sẵn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có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để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cấp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cứu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cứu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nạn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và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tìm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kiếm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nạn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nhân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.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Trong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trường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hợp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có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nhiều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nạn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nhân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thì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phải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thông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báo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ngay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cho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đội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cấp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cứu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y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tế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chuyên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nghiệp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số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điện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thoại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115</w:t>
            </w: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  <w:p w14:paraId="57715109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ab/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Đội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trưởng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kỹ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thuật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hoặc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người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có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trách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nhiệm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thay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thế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phải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có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trách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nhiệm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bảo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vệ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hiện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trường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nơi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xảy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ra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sự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cố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để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phục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vụ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công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tác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điều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tra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  <w:p w14:paraId="313EB3AB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2.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Công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tác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phòng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ngừa</w:t>
            </w:r>
            <w:proofErr w:type="spellEnd"/>
          </w:p>
          <w:p w14:paraId="4D7F6217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ab/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Thực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hiện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nghiêm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quy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chế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quản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lý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án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toàn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các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quy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trình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an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toàn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Công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ty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đã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ban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hành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và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các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văn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bản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pháp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lý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về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an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toàn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lao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động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vệ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sinh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lao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động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của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Nhà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nước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  <w:p w14:paraId="2AE2E453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ab/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Công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trường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phải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được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trang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bị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tủ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thuốc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y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tế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sơ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cứu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băng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cáng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cứu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thương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  <w:p w14:paraId="5D5E0111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ab/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Huấn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luyện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sơ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cấp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cứu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  <w:p w14:paraId="7A5BDCDD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ab/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Huấn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luyện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ứng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cứu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tình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huống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khẩn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cấp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cho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cán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bộ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kỹ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thuật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đội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trưởng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các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đội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công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nhân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  <w:p w14:paraId="3134F582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</w:tc>
        <w:tc>
          <w:tcPr>
            <w:tcW w:w="1957" w:type="dxa"/>
          </w:tcPr>
          <w:p w14:paraId="57BB535E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487A2081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Trong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suốt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quá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trình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làm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việc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  <w:p w14:paraId="103DC929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2D5AEAA2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13E8204C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4B2BB61C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66F63A58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Khi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có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tai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nạn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lao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động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xảy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ra.</w:t>
            </w:r>
          </w:p>
        </w:tc>
        <w:tc>
          <w:tcPr>
            <w:tcW w:w="1587" w:type="dxa"/>
          </w:tcPr>
          <w:p w14:paraId="0F292A92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3952EC65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Ban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chỉ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huy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công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trường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  <w:p w14:paraId="3D43B1DD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Cán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bộ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an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toàn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lao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động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  <w:p w14:paraId="690B3696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6E3A0762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Đội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trưởng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hoặc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chỉ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huy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trưởng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công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trình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</w:tc>
      </w:tr>
      <w:tr w:rsidR="00B5101F" w:rsidRPr="00B5101F" w14:paraId="2F8D48C6" w14:textId="77777777" w:rsidTr="00B5101F">
        <w:tc>
          <w:tcPr>
            <w:tcW w:w="851" w:type="dxa"/>
          </w:tcPr>
          <w:p w14:paraId="2AF1CDF7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lastRenderedPageBreak/>
              <w:t>V</w:t>
            </w:r>
          </w:p>
        </w:tc>
        <w:tc>
          <w:tcPr>
            <w:tcW w:w="2410" w:type="dxa"/>
          </w:tcPr>
          <w:p w14:paraId="1977481C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</w:pP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Tình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huống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số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5</w:t>
            </w:r>
          </w:p>
          <w:p w14:paraId="101629AD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</w:pP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Sự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cố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tai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nạn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bị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ngạt</w:t>
            </w:r>
            <w:proofErr w:type="spellEnd"/>
          </w:p>
          <w:p w14:paraId="3D497A9C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1.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Xác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định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các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dạng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sự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cố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gây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tai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lastRenderedPageBreak/>
              <w:t>nạn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tầng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hầm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cảng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biển</w:t>
            </w:r>
            <w:proofErr w:type="spellEnd"/>
          </w:p>
          <w:p w14:paraId="46F18551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Bị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ngạt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do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làm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ở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khu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vực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kín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ngạt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nước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địa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điểm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xảy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ra ở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bãi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công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như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: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tầng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hầm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cảng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biển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trên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xà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lan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  <w:p w14:paraId="3A945BAD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2.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Địa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điểm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xảy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ra</w:t>
            </w:r>
          </w:p>
          <w:p w14:paraId="688DE139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Các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tầng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hầm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cảng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biển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công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trường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  <w:p w14:paraId="26063EB2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89FF739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Khi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tai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nạn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lao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động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xảy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ra</w:t>
            </w:r>
          </w:p>
          <w:p w14:paraId="0BDC2744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ab/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Khi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có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sự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cố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xảy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ra,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bất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kỳ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người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nào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phát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hiện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đều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phải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hô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lớn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để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mọi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người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biết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  <w:p w14:paraId="17DB2237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lastRenderedPageBreak/>
              <w:t xml:space="preserve">- </w:t>
            </w: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ab/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Thực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hiện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thông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báo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ngay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cho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đội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trưởng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kỹ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thuật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cán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bộ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an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toàn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lao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động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  <w:p w14:paraId="4CBC4889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ab/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Khi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có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tai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nạn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lao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động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xảy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ra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phải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kịp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thời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sơ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cứu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chuyển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nạn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nhân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tới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cơ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sở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y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tế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gần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nhất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để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cấp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cứu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và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thực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hiện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đầy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đủ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chính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sách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với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người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bị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tai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nạn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.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Báo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cáo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kịp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thời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cấp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có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thẩm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quyền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để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xử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lý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tiếp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  <w:p w14:paraId="6E377E38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ab/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Kết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thúc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sự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cố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Ban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chỉ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huy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công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trường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tổ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chức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cuộc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họp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với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tất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cả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kỹ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thuât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đội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trưởng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công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nhân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tham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gia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công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việc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phân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tích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nguyên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nhân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đánh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giá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quá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trình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sử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lý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sự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cố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nhằm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đưa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ra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biện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pháp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khắc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phục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các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sự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cố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tương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tự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phát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sinh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đồng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thời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cải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tiến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phương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án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chuẩn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bị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và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đáp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ứng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sự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cố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khẩn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cấp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để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tăng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tính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hiệu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quả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  <w:p w14:paraId="61F20B00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ab/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Sử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dụng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các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phương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tiện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sẵn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có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để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cấp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cứu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cứu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nạn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và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tìm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kiếm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nạn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nhân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.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Trong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trường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hợp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có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nhiều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nạn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nhân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thì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phải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thông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báo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ngay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cho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đội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cấp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cứu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y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tế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chuyên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nghiệp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số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điện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thoại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115</w:t>
            </w: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  <w:p w14:paraId="1D9CE521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ab/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Đội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trưởng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kỹ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thuật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hoặc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người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có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trách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nhiệm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thay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thế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phải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có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trách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nhiệm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bảo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vệ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hiện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trường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nơi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xảy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ra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sự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cố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để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phục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vụ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công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tác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điều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tra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  <w:p w14:paraId="270EEC92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2.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Công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tác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phòng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ngừa</w:t>
            </w:r>
            <w:proofErr w:type="spellEnd"/>
          </w:p>
          <w:p w14:paraId="02965EC1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lastRenderedPageBreak/>
              <w:t xml:space="preserve">- </w:t>
            </w: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ab/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Thực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hiện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nghiêm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quy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chế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quản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lý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an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toàn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các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quy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trình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an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toàn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Công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ty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đã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ban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hành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và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các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văn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bản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pháp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quy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về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an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toàn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lao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động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vệ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sinh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lao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động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của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Nhà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nước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  <w:p w14:paraId="5DBDD10D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ab/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Công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trường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phải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được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trang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bị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tủ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thuốc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y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tế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sơ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cứu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băng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cán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cứu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thương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  <w:p w14:paraId="5609CFBE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ab/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Huấn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luyện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sơ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cấp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cứu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  <w:p w14:paraId="51738BB5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ab/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Huấn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luyện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ứng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cứu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tình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huống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khẩn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cấp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cho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cán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bộ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kỹ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thuật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đội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trưởng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các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đội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công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nhân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  <w:p w14:paraId="58C376DE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3.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Thực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hiện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báo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cáo</w:t>
            </w:r>
            <w:proofErr w:type="spellEnd"/>
          </w:p>
          <w:p w14:paraId="5DB413DD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ab/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Đội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trưởng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cán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bộ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an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toàn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lao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động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phải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thực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hiện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báo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cáo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chi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tiết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trình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đại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diện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lãnh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đạo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</w:tc>
        <w:tc>
          <w:tcPr>
            <w:tcW w:w="1957" w:type="dxa"/>
          </w:tcPr>
          <w:p w14:paraId="606AF0BB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01A221E9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Trong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suốt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quá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trình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làm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việc</w:t>
            </w:r>
            <w:proofErr w:type="spellEnd"/>
          </w:p>
          <w:p w14:paraId="43FB914E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250236E1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61001700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5B7F3CDB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3B4E7FF1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Khi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tai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nạn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lao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động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xảy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ra</w:t>
            </w:r>
          </w:p>
        </w:tc>
        <w:tc>
          <w:tcPr>
            <w:tcW w:w="1587" w:type="dxa"/>
          </w:tcPr>
          <w:p w14:paraId="4D8F06FC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030BC180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Ban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chỉ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huy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công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trường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  <w:p w14:paraId="750AF7B4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Cán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bộ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an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toàn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lao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động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  <w:p w14:paraId="40CDBB0A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Đội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trưởng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hoặc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chỉ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huy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trưởng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công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trình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</w:tc>
      </w:tr>
      <w:tr w:rsidR="00B5101F" w:rsidRPr="00B5101F" w14:paraId="063190E0" w14:textId="77777777" w:rsidTr="00B5101F">
        <w:tc>
          <w:tcPr>
            <w:tcW w:w="851" w:type="dxa"/>
          </w:tcPr>
          <w:p w14:paraId="5A2D9B1C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lastRenderedPageBreak/>
              <w:t>VI</w:t>
            </w:r>
          </w:p>
        </w:tc>
        <w:tc>
          <w:tcPr>
            <w:tcW w:w="2410" w:type="dxa"/>
          </w:tcPr>
          <w:p w14:paraId="22A47071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</w:pP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Tình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huống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số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6</w:t>
            </w:r>
          </w:p>
          <w:p w14:paraId="197A6EC7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</w:pP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Sự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cố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điện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giật</w:t>
            </w:r>
            <w:proofErr w:type="spellEnd"/>
          </w:p>
          <w:p w14:paraId="08F885F6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1.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Xác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định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các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dạng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sự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cố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gây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tai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nạn</w:t>
            </w:r>
            <w:proofErr w:type="spellEnd"/>
          </w:p>
          <w:p w14:paraId="4137F4A6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Máy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hàn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điện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bị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chạm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điện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máy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bơm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nước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máy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uốn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thép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các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thiết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bị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sử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dụng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điện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cầm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tay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bị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hở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gây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rò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điện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dây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dẫn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hiện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bị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hở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chạm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mát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…</w:t>
            </w:r>
          </w:p>
          <w:p w14:paraId="1AB16CAF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Địa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điểm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xảy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ra</w:t>
            </w:r>
          </w:p>
          <w:p w14:paraId="23A32A07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Khu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vực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gia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công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thép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khu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vực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bơm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nước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khu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vực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công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ẩm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ước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14:paraId="459007B7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Khi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tai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nạn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lao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động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xảy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ra</w:t>
            </w:r>
          </w:p>
          <w:p w14:paraId="4184C1A9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ab/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Khi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có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sự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cố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xảy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ra,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bất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kỳ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người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nào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phát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hiện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đều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phải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hô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lớn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để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mọi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người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biết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  <w:p w14:paraId="1D06437E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ab/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Thực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hiện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thông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báo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ngay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cho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đội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trường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kỹ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thuật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cán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bộ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an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toàn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lao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động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  <w:p w14:paraId="1457FD1C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ab/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Khi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có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tai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nạn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lao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động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xảy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ra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phải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kịp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thời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sơ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cứu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chuyển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nạn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nhân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tới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cơ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sở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y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tế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gần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nhất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để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cấp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cứu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và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thực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hiện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đầy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đủ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chính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sách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đối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với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người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bị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nạn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.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Báo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cáo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kịp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thời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cấp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có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thẩm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quyền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để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xử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lý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tiếp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  <w:p w14:paraId="0E95E7D4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lastRenderedPageBreak/>
              <w:t xml:space="preserve">- </w:t>
            </w: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ab/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Kết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thúc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sự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cố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Ban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chỉ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huy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công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trường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tổ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chức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cuộc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họp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với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tất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cả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kỹ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thuât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đội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trưởng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công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nhân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tham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gia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công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việc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phân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tích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nguyên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nhân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đánh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giá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quá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trình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sử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lý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sự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cố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nhằm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đưa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ra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biện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pháp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khắc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phục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các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sự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cố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tương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tự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phát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sinh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đồng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thời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cải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tiến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phương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án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chuẩn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bị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và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đáp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ứng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sự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cố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khẩn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cấp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để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tăng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tính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hiệu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quả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  <w:p w14:paraId="27EB5C86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ab/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Sử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dụng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các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phương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tiện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sẵn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có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để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cấp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cứu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cứu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nạn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và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tìm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kiếm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nạn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nhân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.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Trong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trường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hợp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có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nhiều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nạn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nhân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thì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phải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thông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báo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ngay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cho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đội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cấp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cứu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chuyên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nghiệp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số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điện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thoại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115.</w:t>
            </w:r>
          </w:p>
          <w:p w14:paraId="0B49567A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ab/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Đội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trưởng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kỹ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thuật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hoặc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người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có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trách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nhiệm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thay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thế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phải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có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trách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nhiệm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bảo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vệ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hiện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trường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nơi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xảy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ra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sự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cố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để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phục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vụ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công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tác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điều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tra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  <w:p w14:paraId="178738FA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2.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Công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tác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phòng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ngừa</w:t>
            </w:r>
            <w:proofErr w:type="spellEnd"/>
          </w:p>
          <w:p w14:paraId="39A17A34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ab/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Thực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hiện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nghiêm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quy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chế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quản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lý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an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toàn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các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quy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trình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an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toàn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Công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ty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đã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ban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hành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và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các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văn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bản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pháp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quy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về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an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toàn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lao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động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vệ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sinh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an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toàn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lao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động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của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Nhà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nước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  <w:p w14:paraId="02D9FD41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ab/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Công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trường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phải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được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trang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bị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tủ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thuốc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y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tế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sơ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cứu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băng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cáng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cứu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thương</w:t>
            </w:r>
            <w:proofErr w:type="spellEnd"/>
          </w:p>
          <w:p w14:paraId="7FD54A5A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ab/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Huấn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luyện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sơ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cấp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cứu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  <w:p w14:paraId="34925130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lastRenderedPageBreak/>
              <w:t xml:space="preserve">- </w:t>
            </w: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ab/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Huấn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luyện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ứng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cứu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tình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huống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khẩn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cấp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cho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cán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bộ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kỹ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thuật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đội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trưởng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các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đội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công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nhân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  <w:p w14:paraId="6C417DF8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3.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Thực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hiện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báo</w:t>
            </w:r>
            <w:proofErr w:type="spellEnd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</w:rPr>
              <w:t>cáo</w:t>
            </w:r>
            <w:proofErr w:type="spellEnd"/>
          </w:p>
          <w:p w14:paraId="278A83A3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ab/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Đội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trưởng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cán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bộ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an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toàn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lao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động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phải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thực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hiện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báo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cáo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chi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tiết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trình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đại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diện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lãnh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đạo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</w:tc>
        <w:tc>
          <w:tcPr>
            <w:tcW w:w="1957" w:type="dxa"/>
          </w:tcPr>
          <w:p w14:paraId="07E8D777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0A9E9C24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Trong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suốt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quá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trình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làm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việc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  <w:p w14:paraId="01D8D57E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7682F007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183F31A9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4B60E734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5F928251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Khi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tai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nạn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lao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động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xảy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ra.</w:t>
            </w:r>
          </w:p>
        </w:tc>
        <w:tc>
          <w:tcPr>
            <w:tcW w:w="1587" w:type="dxa"/>
          </w:tcPr>
          <w:p w14:paraId="129E41C2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5C4D6B45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Ban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chỉ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huy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công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trường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  <w:p w14:paraId="21190DF6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Cán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bộ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an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toàn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lao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động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  <w:p w14:paraId="59394C50" w14:textId="77777777" w:rsidR="00B5101F" w:rsidRPr="00B5101F" w:rsidRDefault="00B5101F" w:rsidP="009417A0">
            <w:pPr>
              <w:spacing w:after="1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Đội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trưởng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hoặc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chỉ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huy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trưởng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công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trình</w:t>
            </w:r>
            <w:proofErr w:type="spellEnd"/>
            <w:r w:rsidRPr="00B510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</w:tc>
      </w:tr>
    </w:tbl>
    <w:p w14:paraId="002E60EA" w14:textId="77777777" w:rsidR="00B5101F" w:rsidRDefault="00B5101F" w:rsidP="009417A0">
      <w:pPr>
        <w:spacing w:after="120" w:line="240" w:lineRule="auto"/>
        <w:jc w:val="left"/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</w:pPr>
    </w:p>
    <w:p w14:paraId="3FDAC383" w14:textId="25CB37F4" w:rsidR="00B5101F" w:rsidRPr="00B5101F" w:rsidRDefault="00B5101F" w:rsidP="009417A0">
      <w:pPr>
        <w:spacing w:after="120" w:line="240" w:lineRule="auto"/>
        <w:jc w:val="left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>PHÂN CẤP ỨNG CỨU</w:t>
      </w:r>
    </w:p>
    <w:p w14:paraId="468B4338" w14:textId="77777777" w:rsidR="00B5101F" w:rsidRPr="00B5101F" w:rsidRDefault="00B5101F" w:rsidP="009417A0">
      <w:pPr>
        <w:spacing w:after="120" w:line="240" w:lineRule="auto"/>
        <w:jc w:val="left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ab/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Căn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cứ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vào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phạm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vi,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mức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độ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nguy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hiểm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của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các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trường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hợp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sự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cố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, tai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nạn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xảy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ra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trong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quá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trình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thi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công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,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làm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việc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,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các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trường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hợp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khẩn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cấp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được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phân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thành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3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cấp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độ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khác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nhau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cấp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I,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cấp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II,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cấp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III.</w:t>
      </w:r>
    </w:p>
    <w:p w14:paraId="679E91E2" w14:textId="77777777" w:rsidR="00B5101F" w:rsidRPr="00B5101F" w:rsidRDefault="00B5101F" w:rsidP="009417A0">
      <w:pPr>
        <w:spacing w:after="120" w:line="240" w:lineRule="auto"/>
        <w:jc w:val="left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 xml:space="preserve">1. </w:t>
      </w:r>
      <w:proofErr w:type="spellStart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>Tình</w:t>
      </w:r>
      <w:proofErr w:type="spellEnd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>huống</w:t>
      </w:r>
      <w:proofErr w:type="spellEnd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>khẩn</w:t>
      </w:r>
      <w:proofErr w:type="spellEnd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>cấp</w:t>
      </w:r>
      <w:proofErr w:type="spellEnd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 xml:space="preserve"> I</w:t>
      </w:r>
    </w:p>
    <w:p w14:paraId="494F8370" w14:textId="77777777" w:rsidR="00B5101F" w:rsidRPr="00B5101F" w:rsidRDefault="00B5101F" w:rsidP="009417A0">
      <w:pPr>
        <w:spacing w:after="120" w:line="240" w:lineRule="auto"/>
        <w:jc w:val="left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ab/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Trường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hợp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sự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cố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, tai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nạn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nhỏ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không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lập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tức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gây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nguy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hại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đối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với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tính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mạng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,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tài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sản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và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môi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trường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.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Các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tình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huống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này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có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thể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kiểm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soát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được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bởi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các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biện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pháp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xử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lý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tại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chổ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.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Công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trường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và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Công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ty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hoặc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nhà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thầu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quản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lý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các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hoạt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động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tại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khu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vực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xảy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ra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sự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cố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chịu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trách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nhiệm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huy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động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lực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lượng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và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thực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hiện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các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biện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pháp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xử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lý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nói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trên</w:t>
      </w:r>
      <w:proofErr w:type="spellEnd"/>
    </w:p>
    <w:p w14:paraId="0A722E97" w14:textId="77777777" w:rsidR="00B5101F" w:rsidRPr="00B5101F" w:rsidRDefault="00B5101F" w:rsidP="009417A0">
      <w:pPr>
        <w:spacing w:after="120" w:line="240" w:lineRule="auto"/>
        <w:jc w:val="left"/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</w:pPr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 xml:space="preserve">2. </w:t>
      </w:r>
      <w:proofErr w:type="spellStart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>Tình</w:t>
      </w:r>
      <w:proofErr w:type="spellEnd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>huống</w:t>
      </w:r>
      <w:proofErr w:type="spellEnd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>khẩn</w:t>
      </w:r>
      <w:proofErr w:type="spellEnd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>cấp</w:t>
      </w:r>
      <w:proofErr w:type="spellEnd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 xml:space="preserve"> II</w:t>
      </w:r>
    </w:p>
    <w:p w14:paraId="59721498" w14:textId="77777777" w:rsidR="00B5101F" w:rsidRPr="00B5101F" w:rsidRDefault="00B5101F" w:rsidP="009417A0">
      <w:pPr>
        <w:spacing w:after="120" w:line="240" w:lineRule="auto"/>
        <w:jc w:val="left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ab/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Trường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hợp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sự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cố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, tai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nạn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gây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nên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những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mối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nguy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hiểm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nhất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định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đối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với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tính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mạng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,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tài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sản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và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môi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trường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.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Để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có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thể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kiểm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soát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các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tình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huống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này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,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ngoài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việc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triển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khai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các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biện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pháp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ứng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cứu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còn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phải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có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sự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phối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hợp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,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hỗ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trợ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ứng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cứu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của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các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lực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lượng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,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phương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tiện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sẵn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có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gần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kề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khu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vực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xảy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ra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sự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cố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theo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các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phương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án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thỏa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thuận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trước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.</w:t>
      </w:r>
    </w:p>
    <w:p w14:paraId="088CFED6" w14:textId="77777777" w:rsidR="00B5101F" w:rsidRPr="00B5101F" w:rsidRDefault="00B5101F" w:rsidP="009417A0">
      <w:pPr>
        <w:spacing w:after="120" w:line="240" w:lineRule="auto"/>
        <w:jc w:val="left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ab/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Đơn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vị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hoặc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đội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quản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lý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các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hoạt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động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hoặc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khu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vực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xảy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ra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sự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cố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, tai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nạn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chịu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trách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nhiệm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ứng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cứu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và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phối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hợp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các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lực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lượng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tham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gia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ứng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cứu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.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Trong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những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trường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hợp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đặc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biệt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cần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thiết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, Ban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lãnh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đạo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công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ty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Vĩnh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Lạc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sẽ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phối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hợp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chỉ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đạo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ứng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cứu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.</w:t>
      </w:r>
    </w:p>
    <w:p w14:paraId="241915A3" w14:textId="77777777" w:rsidR="00B5101F" w:rsidRPr="00B5101F" w:rsidRDefault="00B5101F" w:rsidP="009417A0">
      <w:pPr>
        <w:spacing w:after="120" w:line="240" w:lineRule="auto"/>
        <w:jc w:val="left"/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</w:pPr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 xml:space="preserve">3. </w:t>
      </w:r>
      <w:proofErr w:type="spellStart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>Tình</w:t>
      </w:r>
      <w:proofErr w:type="spellEnd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>huống</w:t>
      </w:r>
      <w:proofErr w:type="spellEnd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>khẩn</w:t>
      </w:r>
      <w:proofErr w:type="spellEnd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>cấp</w:t>
      </w:r>
      <w:proofErr w:type="spellEnd"/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 xml:space="preserve"> III</w:t>
      </w:r>
    </w:p>
    <w:p w14:paraId="4A8A11DC" w14:textId="0E48993F" w:rsidR="006D550C" w:rsidRDefault="00B5101F" w:rsidP="009417A0">
      <w:pPr>
        <w:spacing w:after="120" w:line="240" w:lineRule="auto"/>
        <w:jc w:val="left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ab/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Trường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hợp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sự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cố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gây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nên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mối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nguy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hiểm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nghiêm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trọng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đối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với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cuộc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sống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con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người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,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môi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trường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hoặc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gây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thiệt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hại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toàn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bộ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công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trình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.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Tình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huống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này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có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thể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lastRenderedPageBreak/>
        <w:t>xuất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hiện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ngay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lập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tức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hoặc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xuất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phát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từ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các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sự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cố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cấp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thấp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hơn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do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không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kiểm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soát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được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và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phát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triển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theo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xu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hướng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xấu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đi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ngày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càng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nghiêm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trọng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.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Trong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các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tình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huống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này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,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Công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ty CP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Vĩnh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Lạc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sẽ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trực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tiếp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chỉ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đạo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ứng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cứu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khẩn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cấp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,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yêu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cầu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sự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hỗ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trợ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của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các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Bộ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,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ngành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liên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quan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và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các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trung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tâm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ứng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cứu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khẩn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cấp</w:t>
      </w:r>
      <w:proofErr w:type="spellEnd"/>
      <w:r w:rsidRPr="00B5101F">
        <w:rPr>
          <w:rFonts w:ascii="Times New Roman" w:eastAsia="Calibri" w:hAnsi="Times New Roman" w:cs="Times New Roman"/>
          <w:noProof w:val="0"/>
          <w:sz w:val="28"/>
          <w:szCs w:val="28"/>
        </w:rPr>
        <w:t>.</w:t>
      </w:r>
    </w:p>
    <w:p w14:paraId="122BCE1F" w14:textId="358F4101" w:rsidR="00B5101F" w:rsidRDefault="00B5101F" w:rsidP="009417A0">
      <w:pPr>
        <w:spacing w:after="120" w:line="240" w:lineRule="auto"/>
        <w:jc w:val="left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14:paraId="53BD82CF" w14:textId="2227D09B" w:rsidR="00B5101F" w:rsidRPr="00B5101F" w:rsidRDefault="00B5101F" w:rsidP="009417A0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</w:pPr>
      <w:r w:rsidRPr="00B5101F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>CÔNG TY CỔ PHẦN VĨNH LAC</w:t>
      </w:r>
    </w:p>
    <w:sectPr w:rsidR="00B5101F" w:rsidRPr="00B5101F" w:rsidSect="00A15979">
      <w:headerReference w:type="default" r:id="rId8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2EEDA" w14:textId="77777777" w:rsidR="00230AA2" w:rsidRDefault="00230AA2" w:rsidP="005C1E89">
      <w:pPr>
        <w:spacing w:after="0" w:line="240" w:lineRule="auto"/>
      </w:pPr>
      <w:r>
        <w:separator/>
      </w:r>
    </w:p>
  </w:endnote>
  <w:endnote w:type="continuationSeparator" w:id="0">
    <w:p w14:paraId="1A399304" w14:textId="77777777" w:rsidR="00230AA2" w:rsidRDefault="00230AA2" w:rsidP="005C1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042489" w14:textId="77777777" w:rsidR="00230AA2" w:rsidRDefault="00230AA2" w:rsidP="005C1E89">
      <w:pPr>
        <w:spacing w:after="0" w:line="240" w:lineRule="auto"/>
      </w:pPr>
      <w:r>
        <w:separator/>
      </w:r>
    </w:p>
  </w:footnote>
  <w:footnote w:type="continuationSeparator" w:id="0">
    <w:p w14:paraId="6176C1C5" w14:textId="77777777" w:rsidR="00230AA2" w:rsidRDefault="00230AA2" w:rsidP="005C1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43FBE" w14:textId="77777777" w:rsidR="009F4ACD" w:rsidRPr="006547BF" w:rsidRDefault="009F4ACD" w:rsidP="006547BF">
    <w:pPr>
      <w:spacing w:after="0" w:line="240" w:lineRule="auto"/>
      <w:rPr>
        <w:rFonts w:ascii="Times New Roman" w:hAnsi="Times New Roman" w:cs="Times New Roman"/>
        <w:b/>
        <w:bCs/>
        <w:color w:val="595959" w:themeColor="text1" w:themeTint="A6"/>
      </w:rPr>
    </w:pPr>
    <w:r w:rsidRPr="006547BF">
      <w:rPr>
        <w:rFonts w:ascii="Times New Roman" w:hAnsi="Times New Roman" w:cs="Times New Roman"/>
        <w:color w:val="595959" w:themeColor="text1" w:themeTint="A6"/>
      </w:rPr>
      <w:drawing>
        <wp:anchor distT="0" distB="0" distL="114300" distR="114300" simplePos="0" relativeHeight="251659264" behindDoc="0" locked="0" layoutInCell="1" allowOverlap="1" wp14:anchorId="7C75E805" wp14:editId="5252F283">
          <wp:simplePos x="0" y="0"/>
          <wp:positionH relativeFrom="column">
            <wp:posOffset>186690</wp:posOffset>
          </wp:positionH>
          <wp:positionV relativeFrom="paragraph">
            <wp:posOffset>-41275</wp:posOffset>
          </wp:positionV>
          <wp:extent cx="676275" cy="509270"/>
          <wp:effectExtent l="0" t="0" r="9525" b="5080"/>
          <wp:wrapSquare wrapText="bothSides"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47BF">
      <w:rPr>
        <w:rFonts w:ascii="Times New Roman" w:hAnsi="Times New Roman" w:cs="Times New Roman"/>
        <w:b/>
        <w:bCs/>
        <w:color w:val="595959" w:themeColor="text1" w:themeTint="A6"/>
      </w:rPr>
      <w:t>CÔNG TY CỔ PHẦN VĨNH LẠC</w:t>
    </w:r>
  </w:p>
  <w:p w14:paraId="613E224E" w14:textId="5E200B13" w:rsidR="009F4ACD" w:rsidRPr="006547BF" w:rsidRDefault="00C741FA" w:rsidP="006547BF">
    <w:pPr>
      <w:spacing w:after="0" w:line="240" w:lineRule="auto"/>
      <w:rPr>
        <w:rFonts w:ascii="Times New Roman" w:hAnsi="Times New Roman" w:cs="Times New Roman"/>
        <w:b/>
        <w:bCs/>
        <w:color w:val="595959" w:themeColor="text1" w:themeTint="A6"/>
        <w:sz w:val="14"/>
        <w:szCs w:val="14"/>
      </w:rPr>
    </w:pPr>
    <w:r w:rsidRPr="006547BF">
      <w:rPr>
        <w:rFonts w:ascii="Times New Roman" w:hAnsi="Times New Roman" w:cs="Times New Roman"/>
        <w:b/>
        <w:bCs/>
        <w:color w:val="595959" w:themeColor="text1" w:themeTint="A6"/>
        <w:sz w:val="14"/>
        <w:szCs w:val="14"/>
      </w:rPr>
      <w:t>1</w:t>
    </w:r>
    <w:r w:rsidR="009F4ACD" w:rsidRPr="006547BF">
      <w:rPr>
        <w:rFonts w:ascii="Times New Roman" w:hAnsi="Times New Roman" w:cs="Times New Roman"/>
        <w:b/>
        <w:bCs/>
        <w:color w:val="595959" w:themeColor="text1" w:themeTint="A6"/>
        <w:sz w:val="14"/>
        <w:szCs w:val="14"/>
      </w:rPr>
      <w:t>98 LÊ QUẢNG CHÍ – HÒA XUÂN– Q.CẨM LỆ - TP ĐÀ NẴNG</w:t>
    </w:r>
  </w:p>
  <w:p w14:paraId="27B6F2B6" w14:textId="3FA78B3D" w:rsidR="009F4ACD" w:rsidRPr="006547BF" w:rsidRDefault="009F4ACD" w:rsidP="006547BF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6225"/>
      </w:tabs>
      <w:spacing w:after="0" w:line="240" w:lineRule="auto"/>
      <w:rPr>
        <w:rFonts w:ascii="Times New Roman" w:hAnsi="Times New Roman" w:cs="Times New Roman"/>
        <w:b/>
        <w:bCs/>
        <w:color w:val="595959" w:themeColor="text1" w:themeTint="A6"/>
        <w:sz w:val="14"/>
        <w:szCs w:val="14"/>
      </w:rPr>
    </w:pPr>
    <w:r w:rsidRPr="006547BF">
      <w:rPr>
        <w:rFonts w:ascii="Times New Roman" w:hAnsi="Times New Roman" w:cs="Times New Roman"/>
        <w:b/>
        <w:bCs/>
        <w:color w:val="595959" w:themeColor="text1" w:themeTint="A6"/>
        <w:sz w:val="14"/>
        <w:szCs w:val="14"/>
      </w:rPr>
      <w:t>SĐT: 02363.634545</w:t>
    </w:r>
    <w:r w:rsidRPr="006547BF">
      <w:rPr>
        <w:rFonts w:ascii="Times New Roman" w:hAnsi="Times New Roman" w:cs="Times New Roman"/>
        <w:b/>
        <w:bCs/>
        <w:color w:val="595959" w:themeColor="text1" w:themeTint="A6"/>
        <w:sz w:val="14"/>
        <w:szCs w:val="14"/>
      </w:rPr>
      <w:tab/>
      <w:t>FAX: 02363.634545</w:t>
    </w:r>
    <w:r w:rsidRPr="006547BF">
      <w:rPr>
        <w:rFonts w:ascii="Times New Roman" w:hAnsi="Times New Roman" w:cs="Times New Roman"/>
        <w:b/>
        <w:bCs/>
        <w:color w:val="595959" w:themeColor="text1" w:themeTint="A6"/>
        <w:sz w:val="14"/>
        <w:szCs w:val="14"/>
      </w:rPr>
      <w:tab/>
      <w:t>Email: Vinhlac2016@gmail.com</w:t>
    </w:r>
    <w:r w:rsidR="006547BF" w:rsidRPr="006547BF">
      <w:rPr>
        <w:rFonts w:ascii="Times New Roman" w:hAnsi="Times New Roman" w:cs="Times New Roman"/>
        <w:b/>
        <w:bCs/>
        <w:color w:val="595959" w:themeColor="text1" w:themeTint="A6"/>
        <w:sz w:val="14"/>
        <w:szCs w:val="14"/>
      </w:rPr>
      <w:tab/>
    </w:r>
  </w:p>
  <w:p w14:paraId="308A0AEE" w14:textId="77777777" w:rsidR="009F4ACD" w:rsidRPr="006547BF" w:rsidRDefault="009F4ACD" w:rsidP="006547BF">
    <w:pPr>
      <w:spacing w:after="0" w:line="240" w:lineRule="auto"/>
      <w:rPr>
        <w:rFonts w:ascii="Times New Roman" w:hAnsi="Times New Roman" w:cs="Times New Roman"/>
        <w:b/>
        <w:bCs/>
        <w:color w:val="595959" w:themeColor="text1" w:themeTint="A6"/>
        <w:sz w:val="14"/>
        <w:szCs w:val="14"/>
      </w:rPr>
    </w:pPr>
  </w:p>
  <w:p w14:paraId="3412214F" w14:textId="369495A3" w:rsidR="003A250B" w:rsidRPr="006547BF" w:rsidRDefault="00A15979" w:rsidP="006547BF">
    <w:pPr>
      <w:spacing w:after="0" w:line="240" w:lineRule="auto"/>
      <w:jc w:val="right"/>
      <w:rPr>
        <w:rFonts w:ascii="Times New Roman" w:hAnsi="Times New Roman" w:cs="Times New Roman"/>
        <w:b/>
        <w:bCs/>
        <w:color w:val="595959" w:themeColor="text1" w:themeTint="A6"/>
        <w:sz w:val="20"/>
        <w:szCs w:val="20"/>
      </w:rPr>
    </w:pPr>
    <w:r w:rsidRPr="006547BF">
      <w:rPr>
        <w:rFonts w:ascii="Times New Roman" w:hAnsi="Times New Roman" w:cs="Times New Roman"/>
        <w:b/>
        <w:bCs/>
        <w:sz w:val="32"/>
        <w:szCs w:val="32"/>
        <w:u w:val="singl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7681F2" wp14:editId="459DFFBC">
              <wp:simplePos x="0" y="0"/>
              <wp:positionH relativeFrom="column">
                <wp:posOffset>-3811</wp:posOffset>
              </wp:positionH>
              <wp:positionV relativeFrom="paragraph">
                <wp:posOffset>151130</wp:posOffset>
              </wp:positionV>
              <wp:extent cx="6315075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1507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2DE3A1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11.9pt" to="496.9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" strokecolor="black [3040]"/>
          </w:pict>
        </mc:Fallback>
      </mc:AlternateContent>
    </w:r>
    <w:r w:rsidR="009F4ACD" w:rsidRPr="006547BF">
      <w:rPr>
        <w:rFonts w:ascii="Times New Roman" w:hAnsi="Times New Roman" w:cs="Times New Roman"/>
        <w:color w:val="595959" w:themeColor="text1" w:themeTint="A6"/>
      </w:rPr>
      <w:tab/>
    </w:r>
    <w:r w:rsidR="009F4ACD" w:rsidRPr="006547BF">
      <w:rPr>
        <w:rFonts w:ascii="Times New Roman" w:hAnsi="Times New Roman" w:cs="Times New Roman"/>
        <w:color w:val="595959" w:themeColor="text1" w:themeTint="A6"/>
      </w:rPr>
      <w:tab/>
    </w:r>
    <w:r w:rsidR="009F4ACD" w:rsidRPr="006547BF">
      <w:rPr>
        <w:rFonts w:ascii="Times New Roman" w:hAnsi="Times New Roman" w:cs="Times New Roman"/>
        <w:color w:val="595959" w:themeColor="text1" w:themeTint="A6"/>
      </w:rPr>
      <w:tab/>
    </w:r>
    <w:r w:rsidR="009F4ACD" w:rsidRPr="006547BF">
      <w:rPr>
        <w:rFonts w:ascii="Times New Roman" w:hAnsi="Times New Roman" w:cs="Times New Roman"/>
        <w:b/>
        <w:bCs/>
        <w:color w:val="595959" w:themeColor="text1" w:themeTint="A6"/>
        <w:sz w:val="20"/>
        <w:szCs w:val="20"/>
      </w:rPr>
      <w:t>KẾ HOẠCH</w:t>
    </w:r>
    <w:r w:rsidR="003A250B" w:rsidRPr="006547BF">
      <w:rPr>
        <w:rFonts w:ascii="Times New Roman" w:hAnsi="Times New Roman" w:cs="Times New Roman"/>
        <w:b/>
        <w:bCs/>
        <w:color w:val="595959" w:themeColor="text1" w:themeTint="A6"/>
        <w:sz w:val="20"/>
        <w:szCs w:val="20"/>
      </w:rPr>
      <w:t xml:space="preserve"> ỨNG PHÓ TÌNH HUỐNG KHẨN CẤP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7C9"/>
    <w:rsid w:val="00005E52"/>
    <w:rsid w:val="000504BB"/>
    <w:rsid w:val="00077532"/>
    <w:rsid w:val="00160BD1"/>
    <w:rsid w:val="00187720"/>
    <w:rsid w:val="001B4834"/>
    <w:rsid w:val="00230AA2"/>
    <w:rsid w:val="00240763"/>
    <w:rsid w:val="00270DA3"/>
    <w:rsid w:val="003070FD"/>
    <w:rsid w:val="003A250B"/>
    <w:rsid w:val="004A4807"/>
    <w:rsid w:val="00572A44"/>
    <w:rsid w:val="005C1E89"/>
    <w:rsid w:val="005D067D"/>
    <w:rsid w:val="0061433D"/>
    <w:rsid w:val="0063576B"/>
    <w:rsid w:val="006547BF"/>
    <w:rsid w:val="0065484A"/>
    <w:rsid w:val="006D550C"/>
    <w:rsid w:val="0074736A"/>
    <w:rsid w:val="00766374"/>
    <w:rsid w:val="007B608B"/>
    <w:rsid w:val="00835F4A"/>
    <w:rsid w:val="0092685C"/>
    <w:rsid w:val="00935F67"/>
    <w:rsid w:val="009417A0"/>
    <w:rsid w:val="00966DCD"/>
    <w:rsid w:val="009A6622"/>
    <w:rsid w:val="009F4ACD"/>
    <w:rsid w:val="00A15979"/>
    <w:rsid w:val="00A230D4"/>
    <w:rsid w:val="00A41AF2"/>
    <w:rsid w:val="00A52221"/>
    <w:rsid w:val="00AB7ADB"/>
    <w:rsid w:val="00AD08D8"/>
    <w:rsid w:val="00B1545B"/>
    <w:rsid w:val="00B20813"/>
    <w:rsid w:val="00B5101F"/>
    <w:rsid w:val="00B53B80"/>
    <w:rsid w:val="00BC73C1"/>
    <w:rsid w:val="00C50CC9"/>
    <w:rsid w:val="00C741FA"/>
    <w:rsid w:val="00DA4B66"/>
    <w:rsid w:val="00E277C9"/>
    <w:rsid w:val="00E96EFD"/>
    <w:rsid w:val="00EB189F"/>
    <w:rsid w:val="00ED6E50"/>
    <w:rsid w:val="00EF7709"/>
    <w:rsid w:val="00F16535"/>
    <w:rsid w:val="00F451ED"/>
    <w:rsid w:val="00F63AE0"/>
    <w:rsid w:val="00FF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E69EBF0"/>
  <w15:docId w15:val="{5C28FEB3-051F-4445-880B-40D07ECD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76B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77C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EB189F"/>
    <w:rPr>
      <w:b/>
      <w:bCs/>
    </w:rPr>
  </w:style>
  <w:style w:type="table" w:styleId="TableGrid">
    <w:name w:val="Table Grid"/>
    <w:basedOn w:val="TableNormal"/>
    <w:uiPriority w:val="59"/>
    <w:unhideWhenUsed/>
    <w:rsid w:val="00307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1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E89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5C1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E89"/>
    <w:rPr>
      <w:noProof/>
    </w:rPr>
  </w:style>
  <w:style w:type="table" w:customStyle="1" w:styleId="TableGrid1">
    <w:name w:val="Table Grid1"/>
    <w:basedOn w:val="TableNormal"/>
    <w:next w:val="TableGrid"/>
    <w:uiPriority w:val="39"/>
    <w:rsid w:val="00B5101F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0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F28D2-4CD5-4AD0-B931-800E5772B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2478</Words>
  <Characters>14127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Center</dc:creator>
  <cp:lastModifiedBy>Asus</cp:lastModifiedBy>
  <cp:revision>9</cp:revision>
  <dcterms:created xsi:type="dcterms:W3CDTF">2022-03-06T10:23:00Z</dcterms:created>
  <dcterms:modified xsi:type="dcterms:W3CDTF">2022-03-22T01:36:00Z</dcterms:modified>
</cp:coreProperties>
</file>